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B0227" w14:textId="77777777" w:rsidR="003B7CC6" w:rsidRPr="00687766" w:rsidRDefault="003B7CC6" w:rsidP="004C5408">
      <w:pPr>
        <w:pStyle w:val="NormalWeb"/>
        <w:shd w:val="clear" w:color="auto" w:fill="FFFFFF"/>
        <w:spacing w:before="0" w:beforeAutospacing="0" w:after="240" w:afterAutospacing="0"/>
        <w:jc w:val="both"/>
        <w:rPr>
          <w:rFonts w:asciiTheme="minorBidi" w:hAnsiTheme="minorBidi" w:cstheme="minorBidi"/>
          <w:color w:val="555555"/>
          <w:sz w:val="22"/>
          <w:szCs w:val="22"/>
        </w:rPr>
      </w:pPr>
      <w:r w:rsidRPr="00687766">
        <w:rPr>
          <w:rFonts w:asciiTheme="minorBidi" w:hAnsiTheme="minorBidi" w:cstheme="minorBidi"/>
          <w:noProof/>
          <w:sz w:val="22"/>
          <w:szCs w:val="22"/>
          <w:lang w:val="en-GB" w:eastAsia="en-GB"/>
        </w:rPr>
        <w:drawing>
          <wp:inline distT="0" distB="0" distL="0" distR="0" wp14:anchorId="260E3880" wp14:editId="0A9A3B07">
            <wp:extent cx="2078990" cy="1026795"/>
            <wp:effectExtent l="0" t="0" r="0" b="0"/>
            <wp:docPr id="1" name="Picture 1" descr="PUI_logo-transpare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I_logo-transparent - Cop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8990" cy="1026795"/>
                    </a:xfrm>
                    <a:prstGeom prst="rect">
                      <a:avLst/>
                    </a:prstGeom>
                    <a:noFill/>
                    <a:ln>
                      <a:noFill/>
                    </a:ln>
                  </pic:spPr>
                </pic:pic>
              </a:graphicData>
            </a:graphic>
          </wp:inline>
        </w:drawing>
      </w:r>
    </w:p>
    <w:p w14:paraId="0F1954C0" w14:textId="77777777" w:rsidR="00364CA9" w:rsidRPr="00364CA9" w:rsidRDefault="00364CA9" w:rsidP="004C5408">
      <w:pPr>
        <w:shd w:val="clear" w:color="auto" w:fill="FFFFFF"/>
        <w:spacing w:after="75" w:line="240" w:lineRule="auto"/>
        <w:jc w:val="center"/>
        <w:outlineLvl w:val="0"/>
        <w:rPr>
          <w:rFonts w:asciiTheme="minorBidi" w:eastAsia="Times New Roman" w:hAnsiTheme="minorBidi"/>
          <w:b/>
          <w:bCs/>
          <w:caps/>
          <w:color w:val="DA081C"/>
          <w:spacing w:val="30"/>
          <w:kern w:val="36"/>
          <w:lang w:eastAsia="en-GB"/>
        </w:rPr>
      </w:pPr>
      <w:r w:rsidRPr="00364CA9">
        <w:rPr>
          <w:rFonts w:asciiTheme="minorBidi" w:eastAsia="Times New Roman" w:hAnsiTheme="minorBidi"/>
          <w:b/>
          <w:bCs/>
          <w:caps/>
          <w:color w:val="DA081C"/>
          <w:spacing w:val="30"/>
          <w:kern w:val="36"/>
          <w:lang w:eastAsia="en-GB"/>
        </w:rPr>
        <w:t>Selection of Consultant/Firm for Developing and Implementing a Communication &amp; Visibility Strategy</w:t>
      </w:r>
    </w:p>
    <w:p w14:paraId="0D7E978B" w14:textId="7298D3CC" w:rsidR="00BF0BF3" w:rsidRPr="00687766" w:rsidRDefault="00BF0BF3" w:rsidP="004C5408">
      <w:pPr>
        <w:shd w:val="clear" w:color="auto" w:fill="FFFFFF"/>
        <w:spacing w:after="75" w:line="240" w:lineRule="auto"/>
        <w:jc w:val="center"/>
        <w:outlineLvl w:val="0"/>
        <w:rPr>
          <w:rFonts w:asciiTheme="minorBidi" w:eastAsia="Times New Roman" w:hAnsiTheme="minorBidi"/>
          <w:b/>
          <w:bCs/>
          <w:caps/>
          <w:color w:val="DA081C"/>
          <w:spacing w:val="30"/>
          <w:kern w:val="36"/>
          <w:lang w:val="en-GB" w:eastAsia="en-GB"/>
        </w:rPr>
      </w:pPr>
      <w:r w:rsidRPr="00687766">
        <w:rPr>
          <w:rFonts w:asciiTheme="minorBidi" w:eastAsia="Times New Roman" w:hAnsiTheme="minorBidi"/>
          <w:b/>
          <w:bCs/>
          <w:caps/>
          <w:color w:val="DA081C"/>
          <w:spacing w:val="30"/>
          <w:kern w:val="36"/>
          <w:lang w:val="en-GB" w:eastAsia="en-GB"/>
        </w:rPr>
        <w:t>-AFD FUNDED PROJECT</w:t>
      </w:r>
    </w:p>
    <w:p w14:paraId="4C886F42" w14:textId="4F8E8D3D" w:rsidR="00BF0BF3" w:rsidRPr="00687766" w:rsidRDefault="00BF0BF3" w:rsidP="004C5408">
      <w:pPr>
        <w:pStyle w:val="NormalWeb"/>
        <w:shd w:val="clear" w:color="auto" w:fill="FFFFFF"/>
        <w:spacing w:after="240"/>
        <w:jc w:val="both"/>
        <w:rPr>
          <w:rFonts w:asciiTheme="minorBidi" w:eastAsiaTheme="minorHAnsi" w:hAnsiTheme="minorBidi" w:cstheme="minorBidi"/>
          <w:color w:val="000000"/>
          <w:sz w:val="22"/>
          <w:szCs w:val="22"/>
          <w:lang w:val="en-GB"/>
        </w:rPr>
      </w:pPr>
      <w:r w:rsidRPr="00687766">
        <w:rPr>
          <w:rFonts w:asciiTheme="minorBidi" w:eastAsiaTheme="minorHAnsi" w:hAnsiTheme="minorBidi" w:cstheme="minorBidi"/>
          <w:color w:val="000000"/>
          <w:sz w:val="22"/>
          <w:szCs w:val="22"/>
          <w:lang w:val="en-GB"/>
        </w:rPr>
        <w:t xml:space="preserve">Country: </w:t>
      </w:r>
      <w:r w:rsidR="00C15122" w:rsidRPr="00687766">
        <w:rPr>
          <w:rFonts w:asciiTheme="minorBidi" w:eastAsiaTheme="minorHAnsi" w:hAnsiTheme="minorBidi" w:cstheme="minorBidi"/>
          <w:color w:val="000000"/>
          <w:sz w:val="22"/>
          <w:szCs w:val="22"/>
          <w:lang w:val="en-GB"/>
        </w:rPr>
        <w:t>Palestine</w:t>
      </w:r>
    </w:p>
    <w:p w14:paraId="292126EC" w14:textId="03ADAF64" w:rsidR="00BF0BF3" w:rsidRPr="00655009" w:rsidRDefault="00BF0BF3" w:rsidP="004C5408">
      <w:pPr>
        <w:pStyle w:val="NormalWeb"/>
        <w:shd w:val="clear" w:color="auto" w:fill="FFFFFF"/>
        <w:spacing w:after="240"/>
        <w:jc w:val="both"/>
        <w:rPr>
          <w:rFonts w:asciiTheme="minorBidi" w:eastAsiaTheme="minorHAnsi" w:hAnsiTheme="minorBidi" w:cstheme="minorBidi"/>
          <w:color w:val="000000"/>
          <w:sz w:val="22"/>
          <w:szCs w:val="22"/>
          <w:highlight w:val="yellow"/>
          <w:lang w:val="en-GB"/>
        </w:rPr>
      </w:pPr>
      <w:r w:rsidRPr="00655009">
        <w:rPr>
          <w:rFonts w:asciiTheme="minorBidi" w:eastAsiaTheme="minorHAnsi" w:hAnsiTheme="minorBidi" w:cstheme="minorBidi"/>
          <w:color w:val="000000"/>
          <w:sz w:val="22"/>
          <w:szCs w:val="22"/>
          <w:highlight w:val="yellow"/>
          <w:lang w:val="en-GB"/>
        </w:rPr>
        <w:t xml:space="preserve">Starting date: </w:t>
      </w:r>
      <w:r w:rsidR="00655009" w:rsidRPr="00655009">
        <w:rPr>
          <w:rFonts w:asciiTheme="minorBidi" w:eastAsiaTheme="minorHAnsi" w:hAnsiTheme="minorBidi" w:cstheme="minorBidi"/>
          <w:color w:val="000000"/>
          <w:sz w:val="22"/>
          <w:szCs w:val="22"/>
          <w:highlight w:val="yellow"/>
          <w:lang w:val="en-GB"/>
        </w:rPr>
        <w:t xml:space="preserve">First week of </w:t>
      </w:r>
      <w:r w:rsidR="00655009">
        <w:rPr>
          <w:rFonts w:asciiTheme="minorBidi" w:eastAsiaTheme="minorHAnsi" w:hAnsiTheme="minorBidi" w:cstheme="minorBidi"/>
          <w:color w:val="000000"/>
          <w:sz w:val="22"/>
          <w:szCs w:val="22"/>
          <w:highlight w:val="yellow"/>
          <w:lang w:val="en-GB"/>
        </w:rPr>
        <w:t xml:space="preserve">May </w:t>
      </w:r>
      <w:r w:rsidRPr="00655009">
        <w:rPr>
          <w:rFonts w:asciiTheme="minorBidi" w:eastAsiaTheme="minorHAnsi" w:hAnsiTheme="minorBidi" w:cstheme="minorBidi"/>
          <w:color w:val="000000"/>
          <w:sz w:val="22"/>
          <w:szCs w:val="22"/>
          <w:highlight w:val="yellow"/>
          <w:lang w:val="en-GB"/>
        </w:rPr>
        <w:t>202</w:t>
      </w:r>
      <w:r w:rsidR="00C15122" w:rsidRPr="00655009">
        <w:rPr>
          <w:rFonts w:asciiTheme="minorBidi" w:eastAsiaTheme="minorHAnsi" w:hAnsiTheme="minorBidi" w:cstheme="minorBidi"/>
          <w:color w:val="000000"/>
          <w:sz w:val="22"/>
          <w:szCs w:val="22"/>
          <w:highlight w:val="yellow"/>
          <w:lang w:val="en-GB"/>
        </w:rPr>
        <w:t>6</w:t>
      </w:r>
    </w:p>
    <w:p w14:paraId="77DEED72" w14:textId="6EFC308B" w:rsidR="00B27EA7" w:rsidRPr="00687766" w:rsidRDefault="00BF0BF3" w:rsidP="004C5408">
      <w:pPr>
        <w:pStyle w:val="NormalWeb"/>
        <w:shd w:val="clear" w:color="auto" w:fill="FFFFFF"/>
        <w:spacing w:before="0" w:beforeAutospacing="0" w:after="240" w:afterAutospacing="0"/>
        <w:jc w:val="both"/>
        <w:rPr>
          <w:rFonts w:asciiTheme="minorBidi" w:eastAsiaTheme="minorHAnsi" w:hAnsiTheme="minorBidi" w:cstheme="minorBidi"/>
          <w:color w:val="000000"/>
          <w:sz w:val="22"/>
          <w:szCs w:val="22"/>
          <w:lang w:val="en-GB"/>
        </w:rPr>
      </w:pPr>
      <w:r w:rsidRPr="00655009">
        <w:rPr>
          <w:rFonts w:asciiTheme="minorBidi" w:eastAsiaTheme="minorHAnsi" w:hAnsiTheme="minorBidi" w:cstheme="minorBidi"/>
          <w:color w:val="000000"/>
          <w:sz w:val="22"/>
          <w:szCs w:val="22"/>
          <w:highlight w:val="yellow"/>
          <w:lang w:val="en-GB"/>
        </w:rPr>
        <w:t xml:space="preserve">Duration: </w:t>
      </w:r>
      <w:r w:rsidR="00655009" w:rsidRPr="00655009">
        <w:rPr>
          <w:rFonts w:asciiTheme="minorBidi" w:eastAsiaTheme="minorHAnsi" w:hAnsiTheme="minorBidi" w:cstheme="minorBidi"/>
          <w:color w:val="000000"/>
          <w:sz w:val="22"/>
          <w:szCs w:val="22"/>
          <w:highlight w:val="yellow"/>
          <w:lang w:val="en-GB"/>
        </w:rPr>
        <w:t>May</w:t>
      </w:r>
      <w:r w:rsidRPr="00655009">
        <w:rPr>
          <w:rFonts w:asciiTheme="minorBidi" w:eastAsiaTheme="minorHAnsi" w:hAnsiTheme="minorBidi" w:cstheme="minorBidi"/>
          <w:color w:val="000000"/>
          <w:sz w:val="22"/>
          <w:szCs w:val="22"/>
          <w:highlight w:val="yellow"/>
          <w:lang w:val="en-GB"/>
        </w:rPr>
        <w:t xml:space="preserve"> to </w:t>
      </w:r>
      <w:r w:rsidR="00184836" w:rsidRPr="00655009">
        <w:rPr>
          <w:rFonts w:asciiTheme="minorBidi" w:eastAsiaTheme="minorHAnsi" w:hAnsiTheme="minorBidi" w:cstheme="minorBidi"/>
          <w:color w:val="000000"/>
          <w:sz w:val="22"/>
          <w:szCs w:val="22"/>
          <w:highlight w:val="yellow"/>
          <w:lang w:val="en-GB"/>
        </w:rPr>
        <w:t>October</w:t>
      </w:r>
      <w:r w:rsidRPr="00655009">
        <w:rPr>
          <w:rFonts w:asciiTheme="minorBidi" w:eastAsiaTheme="minorHAnsi" w:hAnsiTheme="minorBidi" w:cstheme="minorBidi"/>
          <w:color w:val="000000"/>
          <w:sz w:val="22"/>
          <w:szCs w:val="22"/>
          <w:highlight w:val="yellow"/>
          <w:lang w:val="en-GB"/>
        </w:rPr>
        <w:t xml:space="preserve"> 3</w:t>
      </w:r>
      <w:r w:rsidR="00184836" w:rsidRPr="00655009">
        <w:rPr>
          <w:rFonts w:asciiTheme="minorBidi" w:eastAsiaTheme="minorHAnsi" w:hAnsiTheme="minorBidi" w:cstheme="minorBidi"/>
          <w:color w:val="000000"/>
          <w:sz w:val="22"/>
          <w:szCs w:val="22"/>
          <w:highlight w:val="yellow"/>
          <w:lang w:val="en-GB"/>
        </w:rPr>
        <w:t>1</w:t>
      </w:r>
      <w:r w:rsidR="00687766" w:rsidRPr="00655009">
        <w:rPr>
          <w:rFonts w:asciiTheme="minorBidi" w:eastAsiaTheme="minorHAnsi" w:hAnsiTheme="minorBidi" w:cstheme="minorBidi"/>
          <w:color w:val="000000"/>
          <w:sz w:val="22"/>
          <w:szCs w:val="22"/>
          <w:highlight w:val="yellow"/>
          <w:vertAlign w:val="superscript"/>
          <w:lang w:val="en-GB"/>
        </w:rPr>
        <w:t>st</w:t>
      </w:r>
      <w:r w:rsidR="00687766" w:rsidRPr="00655009">
        <w:rPr>
          <w:rFonts w:asciiTheme="minorBidi" w:eastAsiaTheme="minorHAnsi" w:hAnsiTheme="minorBidi" w:cstheme="minorBidi"/>
          <w:color w:val="000000"/>
          <w:sz w:val="22"/>
          <w:szCs w:val="22"/>
          <w:highlight w:val="yellow"/>
          <w:lang w:val="en-GB"/>
        </w:rPr>
        <w:t>, 2026</w:t>
      </w:r>
    </w:p>
    <w:p w14:paraId="6AF5BCF2" w14:textId="77777777" w:rsidR="00687766" w:rsidRPr="00687766" w:rsidRDefault="00687766" w:rsidP="004C5408">
      <w:pPr>
        <w:spacing w:after="160"/>
        <w:jc w:val="both"/>
        <w:rPr>
          <w:rFonts w:asciiTheme="minorBidi" w:eastAsia="Arial" w:hAnsiTheme="minorBidi"/>
          <w:b/>
          <w:bCs/>
          <w:u w:val="single"/>
        </w:rPr>
      </w:pPr>
      <w:r w:rsidRPr="00687766">
        <w:rPr>
          <w:rFonts w:asciiTheme="minorBidi" w:eastAsia="Arial" w:hAnsiTheme="minorBidi"/>
          <w:b/>
          <w:bCs/>
          <w:u w:val="single"/>
        </w:rPr>
        <w:t>PUI Globally</w:t>
      </w:r>
    </w:p>
    <w:p w14:paraId="705E84E0" w14:textId="77777777" w:rsidR="00687766" w:rsidRPr="00687766" w:rsidRDefault="00687766" w:rsidP="004C5408">
      <w:pPr>
        <w:spacing w:after="0"/>
        <w:jc w:val="both"/>
        <w:rPr>
          <w:rFonts w:asciiTheme="minorBidi" w:eastAsia="Calibri" w:hAnsiTheme="minorBidi"/>
        </w:rPr>
      </w:pPr>
      <w:r w:rsidRPr="00687766">
        <w:rPr>
          <w:rFonts w:asciiTheme="minorBidi" w:eastAsia="Calibri" w:hAnsiTheme="minorBidi"/>
          <w:b/>
          <w:bCs/>
        </w:rPr>
        <w:t xml:space="preserve">Première Urgence </w:t>
      </w:r>
      <w:proofErr w:type="spellStart"/>
      <w:r w:rsidRPr="00687766">
        <w:rPr>
          <w:rFonts w:asciiTheme="minorBidi" w:eastAsia="Calibri" w:hAnsiTheme="minorBidi"/>
          <w:b/>
          <w:bCs/>
        </w:rPr>
        <w:t>Internationale</w:t>
      </w:r>
      <w:proofErr w:type="spellEnd"/>
      <w:r w:rsidRPr="00687766">
        <w:rPr>
          <w:rFonts w:asciiTheme="minorBidi" w:eastAsia="Calibri" w:hAnsiTheme="minorBidi"/>
          <w:b/>
          <w:bCs/>
        </w:rPr>
        <w:t xml:space="preserve"> (PUI)</w:t>
      </w:r>
      <w:r w:rsidRPr="00687766">
        <w:rPr>
          <w:rFonts w:asciiTheme="minorBidi" w:eastAsia="Calibri" w:hAnsiTheme="minorBidi"/>
        </w:rPr>
        <w:t xml:space="preserve"> is a non-profit, non-political, non-religious international NGO, whose mission is to help populations affected by humanitarian crises by providing them with the skills to take their future back into their own hands, while defending basic human rights, such as those set out in 1948 in the Universal Declaration of Human Rights. PUI’ projects are currently being carried out in 25 countries by 3,133 collaborators, 207 expatriates and 133 headquarter staff.</w:t>
      </w:r>
    </w:p>
    <w:p w14:paraId="751C740B" w14:textId="77777777" w:rsidR="00687766" w:rsidRPr="00687766" w:rsidRDefault="00687766" w:rsidP="004C5408">
      <w:pPr>
        <w:spacing w:after="0"/>
        <w:jc w:val="both"/>
        <w:rPr>
          <w:rFonts w:asciiTheme="minorBidi" w:eastAsia="Calibri" w:hAnsiTheme="minorBidi"/>
        </w:rPr>
      </w:pPr>
    </w:p>
    <w:p w14:paraId="5F9CAEC6" w14:textId="77777777" w:rsidR="00687766" w:rsidRPr="00687766" w:rsidRDefault="00687766" w:rsidP="004C5408">
      <w:pPr>
        <w:spacing w:after="160"/>
        <w:jc w:val="both"/>
        <w:rPr>
          <w:rFonts w:asciiTheme="minorBidi" w:eastAsia="Calibri" w:hAnsiTheme="minorBidi"/>
          <w:b/>
          <w:bCs/>
          <w:u w:val="single"/>
        </w:rPr>
      </w:pPr>
      <w:r w:rsidRPr="00687766">
        <w:rPr>
          <w:rFonts w:asciiTheme="minorBidi" w:eastAsia="Calibri" w:hAnsiTheme="minorBidi"/>
          <w:b/>
          <w:bCs/>
          <w:u w:val="single"/>
        </w:rPr>
        <w:t>PUI in the Occupied Palestinian Territory (oPt)</w:t>
      </w:r>
    </w:p>
    <w:p w14:paraId="18E9C79C" w14:textId="77777777" w:rsidR="00687766" w:rsidRPr="00687766" w:rsidRDefault="00687766" w:rsidP="004C5408">
      <w:pPr>
        <w:spacing w:after="0"/>
        <w:jc w:val="both"/>
        <w:rPr>
          <w:rFonts w:asciiTheme="minorBidi" w:eastAsia="Arial" w:hAnsiTheme="minorBidi"/>
        </w:rPr>
      </w:pPr>
      <w:r w:rsidRPr="00687766">
        <w:rPr>
          <w:rFonts w:asciiTheme="minorBidi" w:eastAsia="Calibri" w:hAnsiTheme="minorBidi"/>
        </w:rPr>
        <w:t xml:space="preserve">Operational in the oPt since 2002, PUI has developed integrated programs to assist Palestinians affected by protection risks. </w:t>
      </w:r>
      <w:r w:rsidRPr="00687766">
        <w:rPr>
          <w:rFonts w:asciiTheme="minorBidi" w:eastAsia="Arial" w:hAnsiTheme="minorBidi"/>
        </w:rPr>
        <w:t xml:space="preserve">Since October 2023, PUI has redirected its interventions to provide an emergency response to the conflict-affected population with the delivery of a multisectoral integrated response focusing on Primary Health Care (PHC), </w:t>
      </w:r>
      <w:r w:rsidRPr="00687766">
        <w:rPr>
          <w:rFonts w:asciiTheme="minorBidi" w:eastAsia="Calibri" w:hAnsiTheme="minorBidi"/>
        </w:rPr>
        <w:t>Mental Health and Psychosocial Support (</w:t>
      </w:r>
      <w:r w:rsidRPr="00687766">
        <w:rPr>
          <w:rFonts w:asciiTheme="minorBidi" w:eastAsia="Arial" w:hAnsiTheme="minorBidi"/>
        </w:rPr>
        <w:t>MHPSS), Multi-purpose cash assistance (MPCA), Water, sanitation and hygiene (WASH), food security interventions and shelter assistance. PUI is active across the whole Strip thanks to its partnerships with local organizations.</w:t>
      </w:r>
    </w:p>
    <w:p w14:paraId="5B9B71CE" w14:textId="77777777" w:rsidR="00687766" w:rsidRPr="00687766" w:rsidRDefault="00687766" w:rsidP="004C5408">
      <w:pPr>
        <w:spacing w:after="0"/>
        <w:jc w:val="both"/>
        <w:rPr>
          <w:rFonts w:asciiTheme="minorBidi" w:eastAsia="Calibri" w:hAnsiTheme="minorBidi"/>
        </w:rPr>
      </w:pPr>
      <w:r w:rsidRPr="00687766">
        <w:rPr>
          <w:rFonts w:asciiTheme="minorBidi" w:eastAsia="Calibri" w:hAnsiTheme="minorBidi"/>
        </w:rPr>
        <w:t xml:space="preserve">PUI contributes to the humanitarian coordination mechanisms to promote human rights and advocate for the rights of Palestinians locally and internationally. </w:t>
      </w:r>
    </w:p>
    <w:p w14:paraId="7569C645" w14:textId="77777777" w:rsidR="00687766" w:rsidRPr="00687766" w:rsidRDefault="00687766" w:rsidP="004C5408">
      <w:pPr>
        <w:spacing w:after="0"/>
        <w:jc w:val="both"/>
        <w:rPr>
          <w:rFonts w:asciiTheme="minorBidi" w:eastAsia="Calibri" w:hAnsiTheme="minorBidi"/>
        </w:rPr>
      </w:pPr>
      <w:r w:rsidRPr="00687766">
        <w:rPr>
          <w:rFonts w:asciiTheme="minorBidi" w:eastAsia="Calibri" w:hAnsiTheme="minorBidi"/>
        </w:rPr>
        <w:t>In the oPt, we seek to continue developing our relationship with Palestinians, urging them to engage and act on their heritage and archaeological sites, to enhance their steadfastness, protect their identity and basic human rights.</w:t>
      </w:r>
    </w:p>
    <w:p w14:paraId="75E84E7B" w14:textId="77777777" w:rsidR="00687766" w:rsidRPr="00687766" w:rsidRDefault="00687766" w:rsidP="004C5408">
      <w:pPr>
        <w:spacing w:after="0"/>
        <w:jc w:val="both"/>
        <w:rPr>
          <w:rFonts w:asciiTheme="minorBidi" w:eastAsia="Calibri" w:hAnsiTheme="minorBidi"/>
        </w:rPr>
      </w:pPr>
    </w:p>
    <w:p w14:paraId="6C17C9FB" w14:textId="0ED2B82B" w:rsidR="00687766" w:rsidRPr="00687766" w:rsidRDefault="00687766" w:rsidP="004C5408">
      <w:pPr>
        <w:spacing w:after="160"/>
        <w:jc w:val="both"/>
        <w:rPr>
          <w:rFonts w:asciiTheme="minorBidi" w:eastAsia="Calibri" w:hAnsiTheme="minorBidi"/>
          <w:b/>
          <w:bCs/>
          <w:u w:val="single"/>
        </w:rPr>
      </w:pPr>
      <w:r w:rsidRPr="00687766">
        <w:rPr>
          <w:rFonts w:asciiTheme="minorBidi" w:eastAsia="Calibri" w:hAnsiTheme="minorBidi"/>
          <w:b/>
          <w:bCs/>
          <w:u w:val="single"/>
        </w:rPr>
        <w:t xml:space="preserve">Background &amp; </w:t>
      </w:r>
      <w:r w:rsidR="008D15E3">
        <w:rPr>
          <w:rFonts w:asciiTheme="minorBidi" w:eastAsia="Calibri" w:hAnsiTheme="minorBidi"/>
          <w:b/>
          <w:bCs/>
          <w:u w:val="single"/>
        </w:rPr>
        <w:t>I</w:t>
      </w:r>
      <w:r w:rsidR="00452286">
        <w:rPr>
          <w:rFonts w:asciiTheme="minorBidi" w:eastAsia="Calibri" w:hAnsiTheme="minorBidi"/>
          <w:b/>
          <w:bCs/>
          <w:u w:val="single"/>
        </w:rPr>
        <w:t>ntiqal</w:t>
      </w:r>
      <w:r w:rsidRPr="00687766">
        <w:rPr>
          <w:rFonts w:asciiTheme="minorBidi" w:eastAsia="Calibri" w:hAnsiTheme="minorBidi"/>
          <w:b/>
          <w:bCs/>
          <w:u w:val="single"/>
        </w:rPr>
        <w:t xml:space="preserve"> program</w:t>
      </w:r>
    </w:p>
    <w:p w14:paraId="67AC816A" w14:textId="77777777" w:rsidR="00687766" w:rsidRPr="00687766" w:rsidRDefault="00687766" w:rsidP="004C5408">
      <w:pPr>
        <w:spacing w:after="0"/>
        <w:jc w:val="both"/>
        <w:rPr>
          <w:rFonts w:asciiTheme="minorBidi" w:eastAsia="Calibri" w:hAnsiTheme="minorBidi"/>
        </w:rPr>
      </w:pPr>
      <w:r w:rsidRPr="00687766">
        <w:rPr>
          <w:rFonts w:asciiTheme="minorBidi" w:eastAsia="Calibri" w:hAnsiTheme="minorBidi"/>
        </w:rPr>
        <w:t xml:space="preserve">Gaza's strategic geographic location along ancient trade routes and its famous port fostered cultural diversity, resulting in a rich heritage. Successive civilizations flourished in the region, leaving behind valuable historical and archaeological assets that testify </w:t>
      </w:r>
      <w:proofErr w:type="gramStart"/>
      <w:r w:rsidRPr="00687766">
        <w:rPr>
          <w:rFonts w:asciiTheme="minorBidi" w:eastAsia="Calibri" w:hAnsiTheme="minorBidi"/>
        </w:rPr>
        <w:t>of</w:t>
      </w:r>
      <w:proofErr w:type="gramEnd"/>
      <w:r w:rsidRPr="00687766">
        <w:rPr>
          <w:rFonts w:asciiTheme="minorBidi" w:eastAsia="Calibri" w:hAnsiTheme="minorBidi"/>
        </w:rPr>
        <w:t xml:space="preserve"> their presence and influence.</w:t>
      </w:r>
    </w:p>
    <w:p w14:paraId="5FEDBA9D" w14:textId="77777777" w:rsidR="00687766" w:rsidRPr="00687766" w:rsidRDefault="00687766" w:rsidP="004C5408">
      <w:pPr>
        <w:spacing w:after="0"/>
        <w:jc w:val="both"/>
        <w:rPr>
          <w:rFonts w:asciiTheme="minorBidi" w:eastAsia="Calibri" w:hAnsiTheme="minorBidi"/>
        </w:rPr>
      </w:pPr>
      <w:r w:rsidRPr="00687766">
        <w:rPr>
          <w:rFonts w:asciiTheme="minorBidi" w:eastAsia="Calibri" w:hAnsiTheme="minorBidi"/>
        </w:rPr>
        <w:lastRenderedPageBreak/>
        <w:t>Among these sites is the Saint Hilarion Monastery /Tell Umm Amer, one of the most prominent historical sites in the Gaza Strip that stands as a testament to Gaza’s unique heritage. In July 2024, the site was inscribed on the World Heritage List and, simultaneously, on the List of World Heritage in Danger, following a decision by the World Heritage Committee at its 46th session in New Delhi. Earlier, in 2023, it had been granted Provisional Enhanced Protection by the UNESCO Intergovernmental Committee for the Protection of Cultural Property in the Event of Armed Conflict (under the 1954 Hague Convention), in recognition of the urgent threats posed by the ongoing conflict.</w:t>
      </w:r>
    </w:p>
    <w:p w14:paraId="3E1D0395" w14:textId="77777777" w:rsidR="00687766" w:rsidRPr="00687766" w:rsidRDefault="00687766" w:rsidP="004C5408">
      <w:pPr>
        <w:spacing w:after="0"/>
        <w:jc w:val="both"/>
        <w:rPr>
          <w:rFonts w:asciiTheme="minorBidi" w:eastAsia="Calibri" w:hAnsiTheme="minorBidi"/>
        </w:rPr>
      </w:pPr>
    </w:p>
    <w:p w14:paraId="7A1F5034" w14:textId="1AD7EBEC" w:rsidR="00687766" w:rsidRPr="00687766" w:rsidRDefault="00687766" w:rsidP="004C5408">
      <w:pPr>
        <w:spacing w:after="0"/>
        <w:jc w:val="both"/>
        <w:rPr>
          <w:rFonts w:asciiTheme="minorBidi" w:eastAsia="Calibri" w:hAnsiTheme="minorBidi"/>
        </w:rPr>
      </w:pPr>
      <w:r w:rsidRPr="00687766">
        <w:rPr>
          <w:rFonts w:asciiTheme="minorBidi" w:eastAsia="Calibri" w:hAnsiTheme="minorBidi"/>
        </w:rPr>
        <w:t xml:space="preserve">Supported by PUI, </w:t>
      </w:r>
      <w:r w:rsidR="008D15E3">
        <w:rPr>
          <w:rFonts w:asciiTheme="minorBidi" w:eastAsia="Calibri" w:hAnsiTheme="minorBidi"/>
        </w:rPr>
        <w:t>I</w:t>
      </w:r>
      <w:r w:rsidR="00452286">
        <w:rPr>
          <w:rFonts w:asciiTheme="minorBidi" w:eastAsia="Calibri" w:hAnsiTheme="minorBidi"/>
        </w:rPr>
        <w:t>ntiqal</w:t>
      </w:r>
      <w:r w:rsidRPr="00687766">
        <w:rPr>
          <w:rFonts w:asciiTheme="minorBidi" w:eastAsia="Calibri" w:hAnsiTheme="minorBidi"/>
        </w:rPr>
        <w:t xml:space="preserve"> is an innovative socio-economic development initiative aimed at protecting cultural heritage involving communities and local civil society stakeholders, encouraging their interaction on archaeological sites. It creates a safe space where girls, boys, young people and families engage in concrete actions and express their fears and hopes while developing their resilience following traumatic experiences.</w:t>
      </w:r>
    </w:p>
    <w:p w14:paraId="1E54DC5E" w14:textId="31083EFD" w:rsidR="00687766" w:rsidRPr="00687766" w:rsidRDefault="00687766" w:rsidP="004C5408">
      <w:pPr>
        <w:spacing w:after="0"/>
        <w:jc w:val="both"/>
        <w:rPr>
          <w:rFonts w:asciiTheme="minorBidi" w:eastAsia="Calibri" w:hAnsiTheme="minorBidi"/>
        </w:rPr>
      </w:pPr>
      <w:r w:rsidRPr="00687766">
        <w:rPr>
          <w:rFonts w:asciiTheme="minorBidi" w:eastAsia="Calibri" w:hAnsiTheme="minorBidi"/>
        </w:rPr>
        <w:t xml:space="preserve">Beyond its cultural and historical positive impact, the </w:t>
      </w:r>
      <w:r w:rsidR="008D15E3">
        <w:rPr>
          <w:rFonts w:asciiTheme="minorBidi" w:eastAsia="Calibri" w:hAnsiTheme="minorBidi"/>
        </w:rPr>
        <w:t>I</w:t>
      </w:r>
      <w:r w:rsidR="00452286">
        <w:rPr>
          <w:rFonts w:asciiTheme="minorBidi" w:eastAsia="Calibri" w:hAnsiTheme="minorBidi"/>
        </w:rPr>
        <w:t>ntiqal</w:t>
      </w:r>
      <w:r w:rsidRPr="00687766">
        <w:rPr>
          <w:rFonts w:asciiTheme="minorBidi" w:eastAsia="Calibri" w:hAnsiTheme="minorBidi"/>
        </w:rPr>
        <w:t xml:space="preserve"> initiative champions other socio-economic development objectives, such as achieving economic and energy independence and bringing new sustainable </w:t>
      </w:r>
      <w:proofErr w:type="gramStart"/>
      <w:r w:rsidRPr="00687766">
        <w:rPr>
          <w:rFonts w:asciiTheme="minorBidi" w:eastAsia="Calibri" w:hAnsiTheme="minorBidi"/>
        </w:rPr>
        <w:t>solutions</w:t>
      </w:r>
      <w:proofErr w:type="gramEnd"/>
      <w:r w:rsidRPr="00687766">
        <w:rPr>
          <w:rFonts w:asciiTheme="minorBidi" w:eastAsia="Calibri" w:hAnsiTheme="minorBidi"/>
        </w:rPr>
        <w:t xml:space="preserve"> benefiting and empowering Gazans and their community in the long term, thus accelerating the implementation of sustainable development goals (SDGs) approved by the United Nations. </w:t>
      </w:r>
    </w:p>
    <w:p w14:paraId="3896D731" w14:textId="77777777" w:rsidR="00687766" w:rsidRPr="00687766" w:rsidRDefault="00687766" w:rsidP="004C5408">
      <w:pPr>
        <w:spacing w:after="0"/>
        <w:jc w:val="both"/>
        <w:rPr>
          <w:rFonts w:asciiTheme="minorBidi" w:eastAsia="Calibri" w:hAnsiTheme="minorBidi"/>
        </w:rPr>
      </w:pPr>
      <w:r w:rsidRPr="00687766">
        <w:rPr>
          <w:rFonts w:asciiTheme="minorBidi" w:eastAsia="Calibri" w:hAnsiTheme="minorBidi"/>
        </w:rPr>
        <w:t xml:space="preserve">Through strengthening and reframing youth’s relationships with cultural heritage, future societal outcomes are reimagined, more vibrant than ever, reflecting the resilience of the Palestinian youth. </w:t>
      </w:r>
    </w:p>
    <w:p w14:paraId="0DCA52DD" w14:textId="69F457C7" w:rsidR="00687766" w:rsidRPr="00687766" w:rsidRDefault="00687766" w:rsidP="004C5408">
      <w:pPr>
        <w:spacing w:after="0"/>
        <w:jc w:val="both"/>
        <w:rPr>
          <w:rFonts w:asciiTheme="minorBidi" w:eastAsia="Calibri" w:hAnsiTheme="minorBidi"/>
        </w:rPr>
      </w:pPr>
      <w:r w:rsidRPr="00687766">
        <w:rPr>
          <w:rFonts w:asciiTheme="minorBidi" w:eastAsia="Calibri" w:hAnsiTheme="minorBidi"/>
        </w:rPr>
        <w:t xml:space="preserve">Since 2017, and in close collaboration with Palestinian youth (workers, graduates and young professionals), </w:t>
      </w:r>
      <w:r w:rsidR="008D15E3">
        <w:rPr>
          <w:rFonts w:asciiTheme="minorBidi" w:eastAsia="Calibri" w:hAnsiTheme="minorBidi"/>
        </w:rPr>
        <w:t>I</w:t>
      </w:r>
      <w:r w:rsidR="00452286">
        <w:rPr>
          <w:rFonts w:asciiTheme="minorBidi" w:eastAsia="Calibri" w:hAnsiTheme="minorBidi"/>
        </w:rPr>
        <w:t>ntiqal</w:t>
      </w:r>
      <w:r w:rsidRPr="00687766">
        <w:rPr>
          <w:rFonts w:asciiTheme="minorBidi" w:eastAsia="Calibri" w:hAnsiTheme="minorBidi"/>
        </w:rPr>
        <w:t xml:space="preserve"> has been instrumental in protecting four threatened historical sites in the Gaza Strip: </w:t>
      </w:r>
      <w:proofErr w:type="gramStart"/>
      <w:r w:rsidRPr="00687766">
        <w:rPr>
          <w:rFonts w:asciiTheme="minorBidi" w:eastAsia="Calibri" w:hAnsiTheme="minorBidi"/>
        </w:rPr>
        <w:t>the</w:t>
      </w:r>
      <w:proofErr w:type="gramEnd"/>
      <w:r w:rsidRPr="00687766">
        <w:rPr>
          <w:rFonts w:asciiTheme="minorBidi" w:eastAsia="Calibri" w:hAnsiTheme="minorBidi"/>
        </w:rPr>
        <w:t xml:space="preserve"> </w:t>
      </w:r>
      <w:proofErr w:type="spellStart"/>
      <w:r w:rsidRPr="00687766">
        <w:rPr>
          <w:rFonts w:asciiTheme="minorBidi" w:eastAsia="Calibri" w:hAnsiTheme="minorBidi"/>
        </w:rPr>
        <w:t>Mukhaitem</w:t>
      </w:r>
      <w:proofErr w:type="spellEnd"/>
      <w:r w:rsidRPr="00687766">
        <w:rPr>
          <w:rFonts w:asciiTheme="minorBidi" w:eastAsia="Calibri" w:hAnsiTheme="minorBidi"/>
        </w:rPr>
        <w:t xml:space="preserve"> Byzantine Church of Jabalya, the Tell Umm </w:t>
      </w:r>
      <w:proofErr w:type="spellStart"/>
      <w:r w:rsidRPr="00687766">
        <w:rPr>
          <w:rFonts w:asciiTheme="minorBidi" w:eastAsia="Calibri" w:hAnsiTheme="minorBidi"/>
        </w:rPr>
        <w:t>el’Amr</w:t>
      </w:r>
      <w:proofErr w:type="spellEnd"/>
      <w:r w:rsidRPr="00687766">
        <w:rPr>
          <w:rFonts w:asciiTheme="minorBidi" w:eastAsia="Calibri" w:hAnsiTheme="minorBidi"/>
        </w:rPr>
        <w:t xml:space="preserve"> - Saint Hilarion Monastery, the Al Bureij mosaic pavement and the Roman Necropolis </w:t>
      </w:r>
      <w:proofErr w:type="gramStart"/>
      <w:r w:rsidRPr="00687766">
        <w:rPr>
          <w:rFonts w:asciiTheme="minorBidi" w:eastAsia="Calibri" w:hAnsiTheme="minorBidi"/>
        </w:rPr>
        <w:t>remains</w:t>
      </w:r>
      <w:proofErr w:type="gramEnd"/>
      <w:r w:rsidRPr="00687766">
        <w:rPr>
          <w:rFonts w:asciiTheme="minorBidi" w:eastAsia="Calibri" w:hAnsiTheme="minorBidi"/>
        </w:rPr>
        <w:t xml:space="preserve"> of Gaza City.</w:t>
      </w:r>
      <w:r w:rsidRPr="00687766">
        <w:rPr>
          <w:rFonts w:asciiTheme="minorBidi" w:eastAsia="Calibri" w:hAnsiTheme="minorBidi"/>
          <w:b/>
          <w:bCs/>
        </w:rPr>
        <w:t xml:space="preserve"> </w:t>
      </w:r>
    </w:p>
    <w:p w14:paraId="3E4813B8" w14:textId="4DCF2F2B" w:rsidR="00BF0BF3" w:rsidRPr="00B63060" w:rsidRDefault="00687766" w:rsidP="004C5408">
      <w:pPr>
        <w:spacing w:after="0"/>
        <w:jc w:val="both"/>
        <w:rPr>
          <w:rFonts w:asciiTheme="minorBidi" w:eastAsia="Calibri" w:hAnsiTheme="minorBidi"/>
        </w:rPr>
      </w:pPr>
      <w:r w:rsidRPr="00687766">
        <w:rPr>
          <w:rFonts w:asciiTheme="minorBidi" w:eastAsia="Calibri" w:hAnsiTheme="minorBidi"/>
        </w:rPr>
        <w:t xml:space="preserve">Formed in 2022, the </w:t>
      </w:r>
      <w:r w:rsidR="008D15E3">
        <w:rPr>
          <w:rFonts w:asciiTheme="minorBidi" w:eastAsia="Calibri" w:hAnsiTheme="minorBidi"/>
        </w:rPr>
        <w:t>I</w:t>
      </w:r>
      <w:r w:rsidR="00452286">
        <w:rPr>
          <w:rFonts w:asciiTheme="minorBidi" w:eastAsia="Calibri" w:hAnsiTheme="minorBidi"/>
        </w:rPr>
        <w:t>ntiqal</w:t>
      </w:r>
      <w:r w:rsidRPr="00687766">
        <w:rPr>
          <w:rFonts w:asciiTheme="minorBidi" w:eastAsia="Calibri" w:hAnsiTheme="minorBidi"/>
        </w:rPr>
        <w:t xml:space="preserve"> Consortium brought together diverse stakeholders including PUI, the Ministry of Tourism and Antiquities (</w:t>
      </w:r>
      <w:proofErr w:type="spellStart"/>
      <w:r w:rsidRPr="00687766">
        <w:rPr>
          <w:rFonts w:asciiTheme="minorBidi" w:eastAsia="Calibri" w:hAnsiTheme="minorBidi"/>
        </w:rPr>
        <w:t>MoTA</w:t>
      </w:r>
      <w:proofErr w:type="spellEnd"/>
      <w:r w:rsidRPr="00687766">
        <w:rPr>
          <w:rFonts w:asciiTheme="minorBidi" w:eastAsia="Calibri" w:hAnsiTheme="minorBidi"/>
        </w:rPr>
        <w:t xml:space="preserve">), the École </w:t>
      </w:r>
      <w:proofErr w:type="spellStart"/>
      <w:r w:rsidRPr="00687766">
        <w:rPr>
          <w:rFonts w:asciiTheme="minorBidi" w:eastAsia="Calibri" w:hAnsiTheme="minorBidi"/>
        </w:rPr>
        <w:t>Biblique</w:t>
      </w:r>
      <w:proofErr w:type="spellEnd"/>
      <w:r w:rsidRPr="00687766">
        <w:rPr>
          <w:rFonts w:asciiTheme="minorBidi" w:eastAsia="Calibri" w:hAnsiTheme="minorBidi"/>
        </w:rPr>
        <w:t xml:space="preserve"> et </w:t>
      </w:r>
      <w:proofErr w:type="spellStart"/>
      <w:r w:rsidRPr="00687766">
        <w:rPr>
          <w:rFonts w:asciiTheme="minorBidi" w:eastAsia="Calibri" w:hAnsiTheme="minorBidi"/>
        </w:rPr>
        <w:t>Archéologique</w:t>
      </w:r>
      <w:proofErr w:type="spellEnd"/>
      <w:r w:rsidRPr="00687766">
        <w:rPr>
          <w:rFonts w:asciiTheme="minorBidi" w:eastAsia="Calibri" w:hAnsiTheme="minorBidi"/>
        </w:rPr>
        <w:t xml:space="preserve"> française de Jerusalem (EBAF), UNESCO, the Municipality of Nuseirat, several Palestinian and international universities, as well as a wide range of civil society actors and organizations. Proud of these partnerships, the project seeks to contribute to the understanding of how youth engagement and social entrepreneurship can support youth social and economic development and accelerate the implementation of the SDGs.</w:t>
      </w:r>
    </w:p>
    <w:p w14:paraId="45843A83" w14:textId="77777777" w:rsidR="00B228E6" w:rsidRPr="00741B6B" w:rsidRDefault="00B228E6" w:rsidP="00741B6B">
      <w:pPr>
        <w:shd w:val="clear" w:color="auto" w:fill="FFFFFF"/>
        <w:spacing w:before="240" w:after="240" w:line="240" w:lineRule="auto"/>
        <w:jc w:val="both"/>
        <w:rPr>
          <w:rFonts w:asciiTheme="minorBidi" w:eastAsia="Times New Roman" w:hAnsiTheme="minorBidi"/>
          <w:i/>
          <w:iCs/>
          <w:color w:val="2C2C2B"/>
          <w:spacing w:val="5"/>
          <w:sz w:val="24"/>
          <w:szCs w:val="24"/>
          <w:lang w:val="en-GB" w:eastAsia="en-GB"/>
        </w:rPr>
      </w:pPr>
      <w:r w:rsidRPr="00741B6B">
        <w:rPr>
          <w:rFonts w:asciiTheme="minorBidi" w:eastAsia="Times New Roman" w:hAnsiTheme="minorBidi"/>
          <w:b/>
          <w:bCs/>
          <w:i/>
          <w:iCs/>
          <w:color w:val="2C2C2B"/>
          <w:spacing w:val="5"/>
          <w:sz w:val="24"/>
          <w:szCs w:val="24"/>
          <w:u w:val="single"/>
          <w:lang w:val="en-GB" w:eastAsia="en-GB"/>
        </w:rPr>
        <w:t>The AFD-funded project</w:t>
      </w:r>
    </w:p>
    <w:p w14:paraId="6259413A" w14:textId="77777777" w:rsidR="00B63060" w:rsidRPr="00B63060" w:rsidRDefault="00B63060" w:rsidP="004C5408">
      <w:pPr>
        <w:shd w:val="clear" w:color="auto" w:fill="FFFFFF"/>
        <w:spacing w:before="240" w:after="240" w:line="240" w:lineRule="auto"/>
        <w:jc w:val="both"/>
        <w:rPr>
          <w:rFonts w:asciiTheme="minorBidi" w:eastAsia="Times New Roman" w:hAnsiTheme="minorBidi"/>
          <w:color w:val="2C2C2B"/>
          <w:spacing w:val="5"/>
          <w:lang w:val="en-GB" w:eastAsia="en-GB"/>
        </w:rPr>
      </w:pPr>
      <w:r w:rsidRPr="00B63060">
        <w:rPr>
          <w:rFonts w:asciiTheme="minorBidi" w:eastAsia="Times New Roman" w:hAnsiTheme="minorBidi"/>
          <w:color w:val="2C2C2B"/>
          <w:spacing w:val="5"/>
          <w:lang w:val="en-GB" w:eastAsia="en-GB"/>
        </w:rPr>
        <w:t>The project includes four main objectives:</w:t>
      </w:r>
    </w:p>
    <w:p w14:paraId="152845BC" w14:textId="77777777" w:rsidR="00B63060" w:rsidRPr="004C5408" w:rsidRDefault="00B63060" w:rsidP="004C5408">
      <w:pPr>
        <w:shd w:val="clear" w:color="auto" w:fill="FFFFFF"/>
        <w:spacing w:before="240" w:after="240" w:line="240" w:lineRule="auto"/>
        <w:jc w:val="both"/>
        <w:rPr>
          <w:rFonts w:asciiTheme="minorBidi" w:eastAsia="Times New Roman" w:hAnsiTheme="minorBidi"/>
          <w:b/>
          <w:bCs/>
          <w:color w:val="2C2C2B"/>
          <w:spacing w:val="5"/>
          <w:lang w:val="en-GB" w:eastAsia="en-GB"/>
        </w:rPr>
      </w:pPr>
      <w:r w:rsidRPr="004C5408">
        <w:rPr>
          <w:rFonts w:asciiTheme="minorBidi" w:eastAsia="Times New Roman" w:hAnsiTheme="minorBidi"/>
          <w:b/>
          <w:bCs/>
          <w:color w:val="2C2C2B"/>
          <w:spacing w:val="5"/>
          <w:lang w:val="en-GB" w:eastAsia="en-GB"/>
        </w:rPr>
        <w:t>1.</w:t>
      </w:r>
      <w:r w:rsidRPr="004C5408">
        <w:rPr>
          <w:rFonts w:asciiTheme="minorBidi" w:eastAsia="Times New Roman" w:hAnsiTheme="minorBidi"/>
          <w:b/>
          <w:bCs/>
          <w:color w:val="2C2C2B"/>
          <w:spacing w:val="5"/>
          <w:lang w:val="en-GB" w:eastAsia="en-GB"/>
        </w:rPr>
        <w:tab/>
        <w:t>Protection and Preservation of Heritage Sites Through Adapted Infrastructures</w:t>
      </w:r>
    </w:p>
    <w:p w14:paraId="4507F3D8" w14:textId="77777777" w:rsidR="00B63060" w:rsidRPr="00B63060" w:rsidRDefault="00B63060" w:rsidP="004C5408">
      <w:pPr>
        <w:shd w:val="clear" w:color="auto" w:fill="FFFFFF"/>
        <w:spacing w:before="240" w:after="240" w:line="240" w:lineRule="auto"/>
        <w:jc w:val="both"/>
        <w:rPr>
          <w:rFonts w:asciiTheme="minorBidi" w:eastAsia="Times New Roman" w:hAnsiTheme="minorBidi"/>
          <w:color w:val="2C2C2B"/>
          <w:spacing w:val="5"/>
          <w:lang w:val="en-GB" w:eastAsia="en-GB"/>
        </w:rPr>
      </w:pPr>
      <w:r w:rsidRPr="00B63060">
        <w:rPr>
          <w:rFonts w:asciiTheme="minorBidi" w:eastAsia="Times New Roman" w:hAnsiTheme="minorBidi"/>
          <w:color w:val="2C2C2B"/>
          <w:spacing w:val="5"/>
          <w:lang w:val="en-GB" w:eastAsia="en-GB"/>
        </w:rPr>
        <w:t xml:space="preserve">Ensure the protection, stabilization, and preservation of key archaeological and cultural heritage sites, particularly the Saint Hilarion Monastery (covering four sub-sites), the EBAF Gaza artefact collections, and other prioritized sites in Gaza, through adapted emergency measures and infrastructure development aligned with a Conservation and Management Plan (CMP) led by </w:t>
      </w:r>
      <w:proofErr w:type="spellStart"/>
      <w:r w:rsidRPr="00B63060">
        <w:rPr>
          <w:rFonts w:asciiTheme="minorBidi" w:eastAsia="Times New Roman" w:hAnsiTheme="minorBidi"/>
          <w:color w:val="2C2C2B"/>
          <w:spacing w:val="5"/>
          <w:lang w:val="en-GB" w:eastAsia="en-GB"/>
        </w:rPr>
        <w:t>MoTA</w:t>
      </w:r>
      <w:proofErr w:type="spellEnd"/>
      <w:r w:rsidRPr="00B63060">
        <w:rPr>
          <w:rFonts w:asciiTheme="minorBidi" w:eastAsia="Times New Roman" w:hAnsiTheme="minorBidi"/>
          <w:color w:val="2C2C2B"/>
          <w:spacing w:val="5"/>
          <w:lang w:val="en-GB" w:eastAsia="en-GB"/>
        </w:rPr>
        <w:t>.</w:t>
      </w:r>
    </w:p>
    <w:p w14:paraId="5D22884C" w14:textId="77777777" w:rsidR="00B63060" w:rsidRPr="00B63060" w:rsidRDefault="00B63060" w:rsidP="004C5408">
      <w:pPr>
        <w:shd w:val="clear" w:color="auto" w:fill="FFFFFF"/>
        <w:spacing w:before="240" w:after="240" w:line="240" w:lineRule="auto"/>
        <w:jc w:val="both"/>
        <w:rPr>
          <w:rFonts w:asciiTheme="minorBidi" w:eastAsia="Times New Roman" w:hAnsiTheme="minorBidi"/>
          <w:color w:val="2C2C2B"/>
          <w:spacing w:val="5"/>
          <w:lang w:val="en-GB" w:eastAsia="en-GB"/>
        </w:rPr>
      </w:pPr>
    </w:p>
    <w:p w14:paraId="10D3BBDB" w14:textId="77777777" w:rsidR="00B63060" w:rsidRPr="004C5408" w:rsidRDefault="00B63060" w:rsidP="004C5408">
      <w:pPr>
        <w:shd w:val="clear" w:color="auto" w:fill="FFFFFF"/>
        <w:spacing w:before="240" w:after="240" w:line="240" w:lineRule="auto"/>
        <w:jc w:val="both"/>
        <w:rPr>
          <w:rFonts w:asciiTheme="minorBidi" w:eastAsia="Times New Roman" w:hAnsiTheme="minorBidi"/>
          <w:b/>
          <w:bCs/>
          <w:color w:val="2C2C2B"/>
          <w:spacing w:val="5"/>
          <w:lang w:val="en-GB" w:eastAsia="en-GB"/>
        </w:rPr>
      </w:pPr>
      <w:r w:rsidRPr="004C5408">
        <w:rPr>
          <w:rFonts w:asciiTheme="minorBidi" w:eastAsia="Times New Roman" w:hAnsiTheme="minorBidi"/>
          <w:b/>
          <w:bCs/>
          <w:color w:val="2C2C2B"/>
          <w:spacing w:val="5"/>
          <w:lang w:val="en-GB" w:eastAsia="en-GB"/>
        </w:rPr>
        <w:t>2.</w:t>
      </w:r>
      <w:r w:rsidRPr="004C5408">
        <w:rPr>
          <w:rFonts w:asciiTheme="minorBidi" w:eastAsia="Times New Roman" w:hAnsiTheme="minorBidi"/>
          <w:b/>
          <w:bCs/>
          <w:color w:val="2C2C2B"/>
          <w:spacing w:val="5"/>
          <w:lang w:val="en-GB" w:eastAsia="en-GB"/>
        </w:rPr>
        <w:tab/>
        <w:t>Strengthening Local Scientific and Technical Capacities</w:t>
      </w:r>
    </w:p>
    <w:p w14:paraId="1F7BFB7A" w14:textId="7B431274" w:rsidR="00B63060" w:rsidRPr="00B63060" w:rsidRDefault="00B63060" w:rsidP="00C27BE6">
      <w:pPr>
        <w:shd w:val="clear" w:color="auto" w:fill="FFFFFF"/>
        <w:spacing w:before="240" w:after="240" w:line="240" w:lineRule="auto"/>
        <w:jc w:val="both"/>
        <w:rPr>
          <w:rFonts w:asciiTheme="minorBidi" w:eastAsia="Times New Roman" w:hAnsiTheme="minorBidi"/>
          <w:color w:val="2C2C2B"/>
          <w:spacing w:val="5"/>
          <w:lang w:val="en-GB" w:eastAsia="en-GB"/>
        </w:rPr>
      </w:pPr>
      <w:r w:rsidRPr="00B63060">
        <w:rPr>
          <w:rFonts w:asciiTheme="minorBidi" w:eastAsia="Times New Roman" w:hAnsiTheme="minorBidi"/>
          <w:color w:val="2C2C2B"/>
          <w:spacing w:val="5"/>
          <w:lang w:val="en-GB" w:eastAsia="en-GB"/>
        </w:rPr>
        <w:t xml:space="preserve">Develop the technical, scientific, and managerial skills of young professionals and </w:t>
      </w:r>
      <w:proofErr w:type="spellStart"/>
      <w:r w:rsidRPr="00B63060">
        <w:rPr>
          <w:rFonts w:asciiTheme="minorBidi" w:eastAsia="Times New Roman" w:hAnsiTheme="minorBidi"/>
          <w:color w:val="2C2C2B"/>
          <w:spacing w:val="5"/>
          <w:lang w:val="en-GB" w:eastAsia="en-GB"/>
        </w:rPr>
        <w:t>MoTA</w:t>
      </w:r>
      <w:proofErr w:type="spellEnd"/>
      <w:r w:rsidRPr="00B63060">
        <w:rPr>
          <w:rFonts w:asciiTheme="minorBidi" w:eastAsia="Times New Roman" w:hAnsiTheme="minorBidi"/>
          <w:color w:val="2C2C2B"/>
          <w:spacing w:val="5"/>
          <w:lang w:val="en-GB" w:eastAsia="en-GB"/>
        </w:rPr>
        <w:t xml:space="preserve"> staff through a comprehensive training program covering heritage conservation, restoration, cultural mediation, archaeological site management, scientific programming, and technical maintenance.</w:t>
      </w:r>
      <w:r w:rsidR="00C27BE6">
        <w:rPr>
          <w:rFonts w:asciiTheme="minorBidi" w:eastAsia="Times New Roman" w:hAnsiTheme="minorBidi"/>
          <w:color w:val="2C2C2B"/>
          <w:spacing w:val="5"/>
          <w:lang w:val="en-GB" w:eastAsia="en-GB"/>
        </w:rPr>
        <w:t xml:space="preserve"> </w:t>
      </w:r>
      <w:r w:rsidRPr="00B63060">
        <w:rPr>
          <w:rFonts w:asciiTheme="minorBidi" w:eastAsia="Times New Roman" w:hAnsiTheme="minorBidi"/>
          <w:color w:val="2C2C2B"/>
          <w:spacing w:val="5"/>
          <w:lang w:val="en-GB" w:eastAsia="en-GB"/>
        </w:rPr>
        <w:t>Training pathways may include international exchanges developed in partnership with relevant French institutions.</w:t>
      </w:r>
    </w:p>
    <w:p w14:paraId="726B31E9" w14:textId="77777777" w:rsidR="00B63060" w:rsidRPr="004C5408" w:rsidRDefault="00B63060" w:rsidP="004C5408">
      <w:pPr>
        <w:shd w:val="clear" w:color="auto" w:fill="FFFFFF"/>
        <w:spacing w:before="240" w:after="240" w:line="240" w:lineRule="auto"/>
        <w:jc w:val="both"/>
        <w:rPr>
          <w:rFonts w:asciiTheme="minorBidi" w:eastAsia="Times New Roman" w:hAnsiTheme="minorBidi"/>
          <w:b/>
          <w:bCs/>
          <w:color w:val="2C2C2B"/>
          <w:spacing w:val="5"/>
          <w:lang w:val="en-GB" w:eastAsia="en-GB"/>
        </w:rPr>
      </w:pPr>
      <w:r w:rsidRPr="004C5408">
        <w:rPr>
          <w:rFonts w:asciiTheme="minorBidi" w:eastAsia="Times New Roman" w:hAnsiTheme="minorBidi"/>
          <w:b/>
          <w:bCs/>
          <w:color w:val="2C2C2B"/>
          <w:spacing w:val="5"/>
          <w:lang w:val="en-GB" w:eastAsia="en-GB"/>
        </w:rPr>
        <w:t>3.</w:t>
      </w:r>
      <w:r w:rsidRPr="004C5408">
        <w:rPr>
          <w:rFonts w:asciiTheme="minorBidi" w:eastAsia="Times New Roman" w:hAnsiTheme="minorBidi"/>
          <w:b/>
          <w:bCs/>
          <w:color w:val="2C2C2B"/>
          <w:spacing w:val="5"/>
          <w:lang w:val="en-GB" w:eastAsia="en-GB"/>
        </w:rPr>
        <w:tab/>
        <w:t>Promotion, Mediation, and Public Engagement</w:t>
      </w:r>
    </w:p>
    <w:p w14:paraId="20E70EBC" w14:textId="77405DEE" w:rsidR="00B63060" w:rsidRPr="00B63060" w:rsidRDefault="00B63060" w:rsidP="00C27BE6">
      <w:pPr>
        <w:shd w:val="clear" w:color="auto" w:fill="FFFFFF"/>
        <w:spacing w:before="240" w:after="240" w:line="240" w:lineRule="auto"/>
        <w:jc w:val="both"/>
        <w:rPr>
          <w:rFonts w:asciiTheme="minorBidi" w:eastAsia="Times New Roman" w:hAnsiTheme="minorBidi"/>
          <w:color w:val="2C2C2B"/>
          <w:spacing w:val="5"/>
          <w:lang w:val="en-GB" w:eastAsia="en-GB"/>
        </w:rPr>
      </w:pPr>
      <w:r w:rsidRPr="00B63060">
        <w:rPr>
          <w:rFonts w:asciiTheme="minorBidi" w:eastAsia="Times New Roman" w:hAnsiTheme="minorBidi"/>
          <w:color w:val="2C2C2B"/>
          <w:spacing w:val="5"/>
          <w:lang w:val="en-GB" w:eastAsia="en-GB"/>
        </w:rPr>
        <w:t>Develop communication and awareness-raising actions to promote Palestinian Byzantine heritage within and outside Gaza, including in East Jerusalem and the West Bank, through exhibitions, interpretation tools, public events, and the showcasing of artefacts at EBAF.</w:t>
      </w:r>
    </w:p>
    <w:p w14:paraId="5B2D14B7" w14:textId="77777777" w:rsidR="00B63060" w:rsidRPr="004C5408" w:rsidRDefault="00B63060" w:rsidP="004C5408">
      <w:pPr>
        <w:shd w:val="clear" w:color="auto" w:fill="FFFFFF"/>
        <w:spacing w:before="240" w:after="240" w:line="240" w:lineRule="auto"/>
        <w:jc w:val="both"/>
        <w:rPr>
          <w:rFonts w:asciiTheme="minorBidi" w:eastAsia="Times New Roman" w:hAnsiTheme="minorBidi"/>
          <w:b/>
          <w:bCs/>
          <w:color w:val="2C2C2B"/>
          <w:spacing w:val="5"/>
          <w:lang w:val="en-GB" w:eastAsia="en-GB"/>
        </w:rPr>
      </w:pPr>
      <w:r w:rsidRPr="004C5408">
        <w:rPr>
          <w:rFonts w:asciiTheme="minorBidi" w:eastAsia="Times New Roman" w:hAnsiTheme="minorBidi"/>
          <w:b/>
          <w:bCs/>
          <w:color w:val="2C2C2B"/>
          <w:spacing w:val="5"/>
          <w:lang w:val="en-GB" w:eastAsia="en-GB"/>
        </w:rPr>
        <w:t>4.</w:t>
      </w:r>
      <w:r w:rsidRPr="004C5408">
        <w:rPr>
          <w:rFonts w:asciiTheme="minorBidi" w:eastAsia="Times New Roman" w:hAnsiTheme="minorBidi"/>
          <w:b/>
          <w:bCs/>
          <w:color w:val="2C2C2B"/>
          <w:spacing w:val="5"/>
          <w:lang w:val="en-GB" w:eastAsia="en-GB"/>
        </w:rPr>
        <w:tab/>
        <w:t>Establishment of a Sustainable Local Governance Framework</w:t>
      </w:r>
    </w:p>
    <w:p w14:paraId="41E7882E" w14:textId="62EF2370" w:rsidR="00B63060" w:rsidRPr="00B63060" w:rsidRDefault="00B63060" w:rsidP="00C27BE6">
      <w:pPr>
        <w:shd w:val="clear" w:color="auto" w:fill="FFFFFF"/>
        <w:spacing w:before="240" w:after="240" w:line="240" w:lineRule="auto"/>
        <w:jc w:val="both"/>
        <w:rPr>
          <w:rFonts w:asciiTheme="minorBidi" w:eastAsia="Times New Roman" w:hAnsiTheme="minorBidi"/>
          <w:color w:val="2C2C2B"/>
          <w:spacing w:val="5"/>
          <w:lang w:val="en-GB" w:eastAsia="en-GB"/>
        </w:rPr>
      </w:pPr>
      <w:r w:rsidRPr="00B63060">
        <w:rPr>
          <w:rFonts w:asciiTheme="minorBidi" w:eastAsia="Times New Roman" w:hAnsiTheme="minorBidi"/>
          <w:color w:val="2C2C2B"/>
          <w:spacing w:val="5"/>
          <w:lang w:val="en-GB" w:eastAsia="en-GB"/>
        </w:rPr>
        <w:t xml:space="preserve">Co-construct, with </w:t>
      </w:r>
      <w:proofErr w:type="spellStart"/>
      <w:r w:rsidRPr="00B63060">
        <w:rPr>
          <w:rFonts w:asciiTheme="minorBidi" w:eastAsia="Times New Roman" w:hAnsiTheme="minorBidi"/>
          <w:color w:val="2C2C2B"/>
          <w:spacing w:val="5"/>
          <w:lang w:val="en-GB" w:eastAsia="en-GB"/>
        </w:rPr>
        <w:t>MoTA</w:t>
      </w:r>
      <w:proofErr w:type="spellEnd"/>
      <w:r w:rsidRPr="00B63060">
        <w:rPr>
          <w:rFonts w:asciiTheme="minorBidi" w:eastAsia="Times New Roman" w:hAnsiTheme="minorBidi"/>
          <w:color w:val="2C2C2B"/>
          <w:spacing w:val="5"/>
          <w:lang w:val="en-GB" w:eastAsia="en-GB"/>
        </w:rPr>
        <w:t xml:space="preserve"> and relevant stakeholders, governance mechanisms for the long-term management of Saint Hilarion Monastery, including by-laws, a strategic board, scientific committees, and community engagement structures, in alignment with CMP recommendations and international safeguarding standards.</w:t>
      </w:r>
    </w:p>
    <w:p w14:paraId="6A601C5C" w14:textId="77777777" w:rsidR="00B63060" w:rsidRPr="004C5408" w:rsidRDefault="00B63060" w:rsidP="004C5408">
      <w:pPr>
        <w:shd w:val="clear" w:color="auto" w:fill="FFFFFF"/>
        <w:spacing w:before="240" w:after="240" w:line="240" w:lineRule="auto"/>
        <w:jc w:val="both"/>
        <w:rPr>
          <w:rFonts w:asciiTheme="minorBidi" w:eastAsia="Times New Roman" w:hAnsiTheme="minorBidi"/>
          <w:b/>
          <w:bCs/>
          <w:color w:val="2C2C2B"/>
          <w:spacing w:val="5"/>
          <w:lang w:val="en-GB" w:eastAsia="en-GB"/>
        </w:rPr>
      </w:pPr>
      <w:r w:rsidRPr="004C5408">
        <w:rPr>
          <w:rFonts w:asciiTheme="minorBidi" w:eastAsia="Times New Roman" w:hAnsiTheme="minorBidi"/>
          <w:b/>
          <w:bCs/>
          <w:color w:val="2C2C2B"/>
          <w:spacing w:val="5"/>
          <w:lang w:val="en-GB" w:eastAsia="en-GB"/>
        </w:rPr>
        <w:t>Project Adaptation:</w:t>
      </w:r>
    </w:p>
    <w:p w14:paraId="4693A973" w14:textId="77777777" w:rsidR="00B63060" w:rsidRPr="00B63060" w:rsidRDefault="00B63060" w:rsidP="004C5408">
      <w:pPr>
        <w:shd w:val="clear" w:color="auto" w:fill="FFFFFF"/>
        <w:spacing w:before="240" w:after="240" w:line="240" w:lineRule="auto"/>
        <w:jc w:val="both"/>
        <w:rPr>
          <w:rFonts w:asciiTheme="minorBidi" w:eastAsia="Times New Roman" w:hAnsiTheme="minorBidi"/>
          <w:color w:val="2C2C2B"/>
          <w:spacing w:val="5"/>
          <w:lang w:val="en-GB" w:eastAsia="en-GB"/>
        </w:rPr>
      </w:pPr>
      <w:r w:rsidRPr="00B63060">
        <w:rPr>
          <w:rFonts w:asciiTheme="minorBidi" w:eastAsia="Times New Roman" w:hAnsiTheme="minorBidi"/>
          <w:color w:val="2C2C2B"/>
          <w:spacing w:val="5"/>
          <w:lang w:val="en-GB" w:eastAsia="en-GB"/>
        </w:rPr>
        <w:t xml:space="preserve">The implementation of the initial project has been affected by the ongoing conflict. Since October 2023, the deteriorating situation has severely constrained conservation efforts for the Saint Hilarion Monastery, especially following its recognition as a World Heritage site. A draft Conservation and Management Plan (CMP), developed shortly before the conflict intensified, highlighted pre-existing issues such as inadequate urban planning and weak governance, challenges now compounded by the conflict. The physical environment has been further impacted by the presence of internally displaced persons over a 21-month period. Meanwhile, the governance structure that used to administer the site and the conditions of the communities living in the site’s surrounding have been in a state of constant change. This situation necessitates a reassessment of the site’s situation guided by the Decision 46 COM 8 B.44 of the World Heritage Committee, which inscribed the site on the World Heritage List in danger in December 2023 and the World Heritage List in July 2024. </w:t>
      </w:r>
    </w:p>
    <w:p w14:paraId="198444E8" w14:textId="55A10000" w:rsidR="00B63060" w:rsidRDefault="00B63060" w:rsidP="004C5408">
      <w:pPr>
        <w:shd w:val="clear" w:color="auto" w:fill="FFFFFF"/>
        <w:spacing w:before="240" w:after="240" w:line="240" w:lineRule="auto"/>
        <w:jc w:val="both"/>
        <w:rPr>
          <w:rFonts w:asciiTheme="minorBidi" w:eastAsia="Times New Roman" w:hAnsiTheme="minorBidi"/>
          <w:color w:val="2C2C2B"/>
          <w:spacing w:val="5"/>
          <w:lang w:val="en-GB" w:eastAsia="en-GB"/>
        </w:rPr>
      </w:pPr>
      <w:r w:rsidRPr="00B63060">
        <w:rPr>
          <w:rFonts w:asciiTheme="minorBidi" w:eastAsia="Times New Roman" w:hAnsiTheme="minorBidi"/>
          <w:color w:val="2C2C2B"/>
          <w:spacing w:val="5"/>
          <w:lang w:val="en-GB" w:eastAsia="en-GB"/>
        </w:rPr>
        <w:t xml:space="preserve">The restructuring of the </w:t>
      </w:r>
      <w:r w:rsidR="008D15E3">
        <w:rPr>
          <w:rFonts w:asciiTheme="minorBidi" w:eastAsia="Times New Roman" w:hAnsiTheme="minorBidi"/>
          <w:color w:val="2C2C2B"/>
          <w:spacing w:val="5"/>
          <w:lang w:val="en-GB" w:eastAsia="en-GB"/>
        </w:rPr>
        <w:t>I</w:t>
      </w:r>
      <w:r w:rsidR="00452286">
        <w:rPr>
          <w:rFonts w:asciiTheme="minorBidi" w:eastAsia="Times New Roman" w:hAnsiTheme="minorBidi"/>
          <w:color w:val="2C2C2B"/>
          <w:spacing w:val="5"/>
          <w:lang w:val="en-GB" w:eastAsia="en-GB"/>
        </w:rPr>
        <w:t>ntiqal</w:t>
      </w:r>
      <w:r w:rsidRPr="00B63060">
        <w:rPr>
          <w:rFonts w:asciiTheme="minorBidi" w:eastAsia="Times New Roman" w:hAnsiTheme="minorBidi"/>
          <w:color w:val="2C2C2B"/>
          <w:spacing w:val="5"/>
          <w:lang w:val="en-GB" w:eastAsia="en-GB"/>
        </w:rPr>
        <w:t xml:space="preserve"> project aligns with the broader efforts of the Palestinian Ministry of Tourism and Antiquities (</w:t>
      </w:r>
      <w:proofErr w:type="spellStart"/>
      <w:r w:rsidRPr="00B63060">
        <w:rPr>
          <w:rFonts w:asciiTheme="minorBidi" w:eastAsia="Times New Roman" w:hAnsiTheme="minorBidi"/>
          <w:color w:val="2C2C2B"/>
          <w:spacing w:val="5"/>
          <w:lang w:val="en-GB" w:eastAsia="en-GB"/>
        </w:rPr>
        <w:t>MoTA</w:t>
      </w:r>
      <w:proofErr w:type="spellEnd"/>
      <w:r w:rsidRPr="00B63060">
        <w:rPr>
          <w:rFonts w:asciiTheme="minorBidi" w:eastAsia="Times New Roman" w:hAnsiTheme="minorBidi"/>
          <w:color w:val="2C2C2B"/>
          <w:spacing w:val="5"/>
          <w:lang w:val="en-GB" w:eastAsia="en-GB"/>
        </w:rPr>
        <w:t xml:space="preserve">) and, the international community to support Gaza’s reconstruction. The restructuring process has been discussed with </w:t>
      </w:r>
      <w:proofErr w:type="spellStart"/>
      <w:r w:rsidRPr="00B63060">
        <w:rPr>
          <w:rFonts w:asciiTheme="minorBidi" w:eastAsia="Times New Roman" w:hAnsiTheme="minorBidi"/>
          <w:color w:val="2C2C2B"/>
          <w:spacing w:val="5"/>
          <w:lang w:val="en-GB" w:eastAsia="en-GB"/>
        </w:rPr>
        <w:t>MoTA</w:t>
      </w:r>
      <w:proofErr w:type="spellEnd"/>
      <w:r w:rsidRPr="00B63060">
        <w:rPr>
          <w:rFonts w:asciiTheme="minorBidi" w:eastAsia="Times New Roman" w:hAnsiTheme="minorBidi"/>
          <w:color w:val="2C2C2B"/>
          <w:spacing w:val="5"/>
          <w:lang w:val="en-GB" w:eastAsia="en-GB"/>
        </w:rPr>
        <w:t xml:space="preserve"> to be in line with Palestinian Authority priorities. The approach focuses first on emergency stabilization and immediate protection of key heritage sites, particularly Saint Hilarion Monastery, the EBAF Gaza artefacts warehouse, and other verified cultural heritage properties in the old city of Gaza, ensuring their preservation before moving to broader assessments and infrastructure reinforcement in later phases.</w:t>
      </w:r>
    </w:p>
    <w:p w14:paraId="1FFA1CED" w14:textId="77777777" w:rsidR="001414F0" w:rsidRPr="001414F0" w:rsidRDefault="001414F0" w:rsidP="004B0C68">
      <w:pPr>
        <w:shd w:val="clear" w:color="auto" w:fill="FFFFFF"/>
        <w:spacing w:before="240" w:after="240" w:line="240" w:lineRule="auto"/>
        <w:jc w:val="both"/>
        <w:rPr>
          <w:rFonts w:asciiTheme="minorBidi" w:eastAsia="Times New Roman" w:hAnsiTheme="minorBidi"/>
          <w:color w:val="2C2C2B"/>
          <w:spacing w:val="5"/>
          <w:lang w:eastAsia="en-GB"/>
        </w:rPr>
      </w:pPr>
      <w:r w:rsidRPr="001414F0">
        <w:rPr>
          <w:rFonts w:asciiTheme="minorBidi" w:eastAsia="Times New Roman" w:hAnsiTheme="minorBidi"/>
          <w:color w:val="2C2C2B"/>
          <w:spacing w:val="5"/>
          <w:lang w:eastAsia="en-GB"/>
        </w:rPr>
        <w:t>The project will adapt to evolving ground conditions through two complementary phases.</w:t>
      </w:r>
    </w:p>
    <w:p w14:paraId="0D503387" w14:textId="77777777" w:rsidR="004B0C68" w:rsidRDefault="001414F0" w:rsidP="004B0C68">
      <w:pPr>
        <w:shd w:val="clear" w:color="auto" w:fill="FFFFFF"/>
        <w:spacing w:before="240" w:after="240" w:line="240" w:lineRule="auto"/>
        <w:jc w:val="both"/>
        <w:rPr>
          <w:rFonts w:asciiTheme="minorBidi" w:eastAsia="Times New Roman" w:hAnsiTheme="minorBidi"/>
          <w:b/>
          <w:bCs/>
          <w:color w:val="2C2C2B"/>
          <w:spacing w:val="5"/>
          <w:lang w:eastAsia="en-GB"/>
        </w:rPr>
      </w:pPr>
      <w:r w:rsidRPr="001414F0">
        <w:rPr>
          <w:rFonts w:asciiTheme="minorBidi" w:eastAsia="Times New Roman" w:hAnsiTheme="minorBidi"/>
          <w:b/>
          <w:bCs/>
          <w:color w:val="2C2C2B"/>
          <w:spacing w:val="5"/>
          <w:lang w:eastAsia="en-GB"/>
        </w:rPr>
        <w:t>Phase 1 (May 2025–April 2027): Emergency Stabilization and Immediate Interventions</w:t>
      </w:r>
    </w:p>
    <w:p w14:paraId="59347974" w14:textId="6C9AE500" w:rsidR="001414F0" w:rsidRPr="001414F0" w:rsidRDefault="001414F0" w:rsidP="004B0C68">
      <w:pPr>
        <w:shd w:val="clear" w:color="auto" w:fill="FFFFFF"/>
        <w:spacing w:before="240" w:after="240" w:line="240" w:lineRule="auto"/>
        <w:jc w:val="both"/>
        <w:rPr>
          <w:rFonts w:asciiTheme="minorBidi" w:eastAsia="Times New Roman" w:hAnsiTheme="minorBidi"/>
          <w:color w:val="2C2C2B"/>
          <w:spacing w:val="5"/>
          <w:lang w:eastAsia="en-GB"/>
        </w:rPr>
      </w:pPr>
      <w:r w:rsidRPr="001414F0">
        <w:rPr>
          <w:rFonts w:asciiTheme="minorBidi" w:eastAsia="Times New Roman" w:hAnsiTheme="minorBidi"/>
          <w:color w:val="2C2C2B"/>
          <w:spacing w:val="5"/>
          <w:lang w:eastAsia="en-GB"/>
        </w:rPr>
        <w:lastRenderedPageBreak/>
        <w:br/>
        <w:t xml:space="preserve">This phase prioritizes urgent stabilization of Saint Hilarion Monastery and other high-risk sites through cleaning, vegetation removal, protective measures, and limited repairs not requiring World Heritage approval. PUI will intervene in 20 archaeological sites and private museums, using cash-for-work to support affected communities. Activities include artefact inventory (EBAF), interpretation center design in coordination with </w:t>
      </w:r>
      <w:proofErr w:type="spellStart"/>
      <w:r w:rsidRPr="001414F0">
        <w:rPr>
          <w:rFonts w:asciiTheme="minorBidi" w:eastAsia="Times New Roman" w:hAnsiTheme="minorBidi"/>
          <w:color w:val="2C2C2B"/>
          <w:spacing w:val="5"/>
          <w:lang w:eastAsia="en-GB"/>
        </w:rPr>
        <w:t>MoTA</w:t>
      </w:r>
      <w:proofErr w:type="spellEnd"/>
      <w:r w:rsidRPr="001414F0">
        <w:rPr>
          <w:rFonts w:asciiTheme="minorBidi" w:eastAsia="Times New Roman" w:hAnsiTheme="minorBidi"/>
          <w:color w:val="2C2C2B"/>
          <w:spacing w:val="5"/>
          <w:lang w:eastAsia="en-GB"/>
        </w:rPr>
        <w:t xml:space="preserve"> and UNESCO, and structured technical oversight. MHPSS support will also be integrated for communities and staff.</w:t>
      </w:r>
    </w:p>
    <w:p w14:paraId="6FACDB80" w14:textId="77777777" w:rsidR="004B0C68" w:rsidRDefault="001414F0" w:rsidP="004B0C68">
      <w:pPr>
        <w:shd w:val="clear" w:color="auto" w:fill="FFFFFF"/>
        <w:spacing w:before="240" w:after="240" w:line="240" w:lineRule="auto"/>
        <w:jc w:val="both"/>
        <w:rPr>
          <w:rFonts w:asciiTheme="minorBidi" w:eastAsia="Times New Roman" w:hAnsiTheme="minorBidi"/>
          <w:b/>
          <w:bCs/>
          <w:color w:val="2C2C2B"/>
          <w:spacing w:val="5"/>
          <w:lang w:eastAsia="en-GB"/>
        </w:rPr>
      </w:pPr>
      <w:r w:rsidRPr="001414F0">
        <w:rPr>
          <w:rFonts w:asciiTheme="minorBidi" w:eastAsia="Times New Roman" w:hAnsiTheme="minorBidi"/>
          <w:b/>
          <w:bCs/>
          <w:color w:val="2C2C2B"/>
          <w:spacing w:val="5"/>
          <w:lang w:eastAsia="en-GB"/>
        </w:rPr>
        <w:t>Phase 2: Conservation, Capacity Building, and Site Development</w:t>
      </w:r>
    </w:p>
    <w:p w14:paraId="4D242A50" w14:textId="556DB3E3" w:rsidR="001414F0" w:rsidRPr="001414F0" w:rsidRDefault="001414F0" w:rsidP="004B0C68">
      <w:pPr>
        <w:shd w:val="clear" w:color="auto" w:fill="FFFFFF"/>
        <w:spacing w:before="240" w:after="240" w:line="240" w:lineRule="auto"/>
        <w:jc w:val="both"/>
        <w:rPr>
          <w:rFonts w:asciiTheme="minorBidi" w:eastAsia="Times New Roman" w:hAnsiTheme="minorBidi"/>
          <w:color w:val="2C2C2B"/>
          <w:spacing w:val="5"/>
          <w:lang w:eastAsia="en-GB"/>
        </w:rPr>
      </w:pPr>
      <w:r w:rsidRPr="001414F0">
        <w:rPr>
          <w:rFonts w:asciiTheme="minorBidi" w:eastAsia="Times New Roman" w:hAnsiTheme="minorBidi"/>
          <w:color w:val="2C2C2B"/>
          <w:spacing w:val="5"/>
          <w:lang w:eastAsia="en-GB"/>
        </w:rPr>
        <w:t>Subject to contextual conditions, this phase will focus on long-term rehabilitation, mosaic conservation, infrastructure reinforcement, digitization, training of young professionals, and community engagement to ensure sustainable heritage management and local ownership.</w:t>
      </w:r>
    </w:p>
    <w:p w14:paraId="16B9E8E5" w14:textId="77777777" w:rsidR="00E64E14" w:rsidRPr="00E64E14" w:rsidRDefault="00E64E14" w:rsidP="00E64E14">
      <w:pPr>
        <w:spacing w:before="100" w:beforeAutospacing="1" w:after="100" w:afterAutospacing="1" w:line="240" w:lineRule="auto"/>
        <w:outlineLvl w:val="1"/>
        <w:rPr>
          <w:rFonts w:ascii="Arial" w:eastAsia="Times New Roman" w:hAnsi="Arial" w:cs="Arial"/>
          <w:b/>
          <w:bCs/>
          <w:sz w:val="24"/>
          <w:szCs w:val="24"/>
          <w:u w:val="single"/>
        </w:rPr>
      </w:pPr>
      <w:r w:rsidRPr="00E64E14">
        <w:rPr>
          <w:rFonts w:ascii="Arial" w:eastAsia="Times New Roman" w:hAnsi="Arial" w:cs="Arial"/>
          <w:b/>
          <w:bCs/>
          <w:sz w:val="24"/>
          <w:szCs w:val="24"/>
          <w:u w:val="single"/>
        </w:rPr>
        <w:t>Objective of the Consultancy</w:t>
      </w:r>
    </w:p>
    <w:p w14:paraId="75285BF3" w14:textId="77777777" w:rsidR="00E64E14" w:rsidRPr="00E64E14" w:rsidRDefault="00E64E14" w:rsidP="00E64E14">
      <w:pPr>
        <w:spacing w:before="100" w:beforeAutospacing="1" w:after="100" w:afterAutospacing="1" w:line="240" w:lineRule="auto"/>
        <w:rPr>
          <w:rFonts w:ascii="Arial" w:eastAsia="Times New Roman" w:hAnsi="Arial" w:cs="Arial"/>
        </w:rPr>
      </w:pPr>
      <w:r w:rsidRPr="00E64E14">
        <w:rPr>
          <w:rFonts w:ascii="Arial" w:eastAsia="Times New Roman" w:hAnsi="Arial" w:cs="Arial"/>
        </w:rPr>
        <w:t>The overall objective of this six-month consultancy is to design and implement a comprehensive communication strategy to:</w:t>
      </w:r>
    </w:p>
    <w:p w14:paraId="285C736A" w14:textId="3D757953" w:rsidR="00E64E14" w:rsidRPr="00E64E14" w:rsidRDefault="00E64E14" w:rsidP="00E64E14">
      <w:pPr>
        <w:numPr>
          <w:ilvl w:val="0"/>
          <w:numId w:val="20"/>
        </w:numPr>
        <w:spacing w:before="100" w:beforeAutospacing="1" w:after="100" w:afterAutospacing="1" w:line="240" w:lineRule="auto"/>
        <w:rPr>
          <w:rFonts w:ascii="Arial" w:eastAsia="Times New Roman" w:hAnsi="Arial" w:cs="Arial"/>
        </w:rPr>
      </w:pPr>
      <w:r w:rsidRPr="00E64E14">
        <w:rPr>
          <w:rFonts w:ascii="Arial" w:eastAsia="Times New Roman" w:hAnsi="Arial" w:cs="Arial"/>
        </w:rPr>
        <w:t xml:space="preserve">Mobilize communities and raise awareness of </w:t>
      </w:r>
      <w:proofErr w:type="spellStart"/>
      <w:r w:rsidR="008D15E3">
        <w:rPr>
          <w:rFonts w:ascii="Arial" w:eastAsia="Times New Roman" w:hAnsi="Arial" w:cs="Arial"/>
        </w:rPr>
        <w:t>I</w:t>
      </w:r>
      <w:r w:rsidR="00452286">
        <w:rPr>
          <w:rFonts w:ascii="Arial" w:eastAsia="Times New Roman" w:hAnsi="Arial" w:cs="Arial"/>
        </w:rPr>
        <w:t>ntiqal</w:t>
      </w:r>
      <w:r w:rsidRPr="00E64E14">
        <w:rPr>
          <w:rFonts w:ascii="Arial" w:eastAsia="Times New Roman" w:hAnsi="Arial" w:cs="Arial"/>
        </w:rPr>
        <w:t>’s</w:t>
      </w:r>
      <w:proofErr w:type="spellEnd"/>
      <w:r w:rsidRPr="00E64E14">
        <w:rPr>
          <w:rFonts w:ascii="Arial" w:eastAsia="Times New Roman" w:hAnsi="Arial" w:cs="Arial"/>
        </w:rPr>
        <w:t xml:space="preserve"> impact</w:t>
      </w:r>
    </w:p>
    <w:p w14:paraId="7DC45FFA" w14:textId="77777777" w:rsidR="00E64E14" w:rsidRPr="00E64E14" w:rsidRDefault="00E64E14" w:rsidP="00E64E14">
      <w:pPr>
        <w:numPr>
          <w:ilvl w:val="0"/>
          <w:numId w:val="20"/>
        </w:numPr>
        <w:spacing w:before="100" w:beforeAutospacing="1" w:after="100" w:afterAutospacing="1" w:line="240" w:lineRule="auto"/>
        <w:rPr>
          <w:rFonts w:ascii="Arial" w:eastAsia="Times New Roman" w:hAnsi="Arial" w:cs="Arial"/>
        </w:rPr>
      </w:pPr>
      <w:r w:rsidRPr="00E64E14">
        <w:rPr>
          <w:rFonts w:ascii="Arial" w:eastAsia="Times New Roman" w:hAnsi="Arial" w:cs="Arial"/>
        </w:rPr>
        <w:t>Enhance visibility with donors, institutional stakeholders and cultural organizations</w:t>
      </w:r>
    </w:p>
    <w:p w14:paraId="71A2FC0B" w14:textId="77777777" w:rsidR="00E64E14" w:rsidRPr="00E64E14" w:rsidRDefault="00E64E14" w:rsidP="00E64E14">
      <w:pPr>
        <w:numPr>
          <w:ilvl w:val="0"/>
          <w:numId w:val="20"/>
        </w:numPr>
        <w:spacing w:before="100" w:beforeAutospacing="1" w:after="100" w:afterAutospacing="1" w:line="240" w:lineRule="auto"/>
        <w:rPr>
          <w:rFonts w:ascii="Arial" w:eastAsia="Times New Roman" w:hAnsi="Arial" w:cs="Arial"/>
        </w:rPr>
      </w:pPr>
      <w:r w:rsidRPr="00E64E14">
        <w:rPr>
          <w:rFonts w:ascii="Arial" w:eastAsia="Times New Roman" w:hAnsi="Arial" w:cs="Arial"/>
        </w:rPr>
        <w:t>Engage Palestinian youth as ambassadors of cultural heritage</w:t>
      </w:r>
    </w:p>
    <w:p w14:paraId="14AC2683" w14:textId="77777777" w:rsidR="00E64E14" w:rsidRPr="00E64E14" w:rsidRDefault="00E64E14" w:rsidP="00E64E14">
      <w:pPr>
        <w:numPr>
          <w:ilvl w:val="0"/>
          <w:numId w:val="20"/>
        </w:numPr>
        <w:spacing w:before="100" w:beforeAutospacing="1" w:after="100" w:afterAutospacing="1" w:line="240" w:lineRule="auto"/>
        <w:rPr>
          <w:rFonts w:ascii="Arial" w:eastAsia="Times New Roman" w:hAnsi="Arial" w:cs="Arial"/>
        </w:rPr>
      </w:pPr>
      <w:r w:rsidRPr="00E64E14">
        <w:rPr>
          <w:rFonts w:ascii="Arial" w:eastAsia="Times New Roman" w:hAnsi="Arial" w:cs="Arial"/>
        </w:rPr>
        <w:t>Strengthen digital presence and multimedia storytelling</w:t>
      </w:r>
    </w:p>
    <w:p w14:paraId="2B4E3473" w14:textId="77777777" w:rsidR="00E64E14" w:rsidRPr="00E64E14" w:rsidRDefault="00E64E14" w:rsidP="00E64E14">
      <w:pPr>
        <w:numPr>
          <w:ilvl w:val="0"/>
          <w:numId w:val="20"/>
        </w:numPr>
        <w:spacing w:before="100" w:beforeAutospacing="1" w:after="100" w:afterAutospacing="1" w:line="240" w:lineRule="auto"/>
        <w:rPr>
          <w:rFonts w:ascii="Arial" w:eastAsia="Times New Roman" w:hAnsi="Arial" w:cs="Arial"/>
        </w:rPr>
      </w:pPr>
      <w:r w:rsidRPr="00E64E14">
        <w:rPr>
          <w:rFonts w:ascii="Arial" w:eastAsia="Times New Roman" w:hAnsi="Arial" w:cs="Arial"/>
        </w:rPr>
        <w:t>Ensure compliance with AFD and PUI visibility guidelines</w:t>
      </w:r>
    </w:p>
    <w:p w14:paraId="723EF6D7" w14:textId="77777777" w:rsidR="00E64E14" w:rsidRPr="00E64E14" w:rsidRDefault="00E64E14" w:rsidP="00E64E14">
      <w:pPr>
        <w:numPr>
          <w:ilvl w:val="0"/>
          <w:numId w:val="20"/>
        </w:numPr>
        <w:spacing w:before="100" w:beforeAutospacing="1" w:after="100" w:afterAutospacing="1" w:line="240" w:lineRule="auto"/>
        <w:rPr>
          <w:rFonts w:ascii="Arial" w:eastAsia="Times New Roman" w:hAnsi="Arial" w:cs="Arial"/>
        </w:rPr>
      </w:pPr>
      <w:r w:rsidRPr="00E64E14">
        <w:rPr>
          <w:rFonts w:ascii="Arial" w:eastAsia="Times New Roman" w:hAnsi="Arial" w:cs="Arial"/>
        </w:rPr>
        <w:t>Establish monitoring tools and indicators to assess communication impact</w:t>
      </w:r>
    </w:p>
    <w:p w14:paraId="749098DA" w14:textId="77777777" w:rsidR="00E64E14" w:rsidRPr="00E64E14" w:rsidRDefault="00E64E14" w:rsidP="00E64E14">
      <w:pPr>
        <w:spacing w:before="100" w:beforeAutospacing="1" w:after="100" w:afterAutospacing="1" w:line="240" w:lineRule="auto"/>
        <w:outlineLvl w:val="1"/>
        <w:rPr>
          <w:rFonts w:ascii="Arial" w:eastAsia="Times New Roman" w:hAnsi="Arial" w:cs="Arial"/>
          <w:b/>
          <w:bCs/>
        </w:rPr>
      </w:pPr>
      <w:r w:rsidRPr="00E64E14">
        <w:rPr>
          <w:rFonts w:ascii="Arial" w:eastAsia="Times New Roman" w:hAnsi="Arial" w:cs="Arial"/>
          <w:b/>
          <w:bCs/>
        </w:rPr>
        <w:t>Scope of Services</w:t>
      </w:r>
    </w:p>
    <w:p w14:paraId="6A44E20C" w14:textId="77777777" w:rsidR="00E64E14" w:rsidRPr="00E64E14" w:rsidRDefault="00E64E14" w:rsidP="00E64E14">
      <w:pPr>
        <w:spacing w:before="100" w:beforeAutospacing="1" w:after="100" w:afterAutospacing="1" w:line="240" w:lineRule="auto"/>
        <w:rPr>
          <w:rFonts w:ascii="Arial" w:eastAsia="Times New Roman" w:hAnsi="Arial" w:cs="Arial"/>
        </w:rPr>
      </w:pPr>
      <w:r w:rsidRPr="00E64E14">
        <w:rPr>
          <w:rFonts w:ascii="Arial" w:eastAsia="Times New Roman" w:hAnsi="Arial" w:cs="Arial"/>
        </w:rPr>
        <w:t>The selected consultant/firm will be responsible for:</w:t>
      </w:r>
    </w:p>
    <w:p w14:paraId="6FA0D420" w14:textId="77777777" w:rsidR="00E64E14" w:rsidRPr="00E64E14" w:rsidRDefault="00E64E14" w:rsidP="00E64E14">
      <w:pPr>
        <w:spacing w:before="100" w:beforeAutospacing="1" w:after="100" w:afterAutospacing="1" w:line="240" w:lineRule="auto"/>
        <w:outlineLvl w:val="2"/>
        <w:rPr>
          <w:rFonts w:ascii="Arial" w:eastAsia="Times New Roman" w:hAnsi="Arial" w:cs="Arial"/>
          <w:b/>
          <w:bCs/>
        </w:rPr>
      </w:pPr>
      <w:r w:rsidRPr="00E64E14">
        <w:rPr>
          <w:rFonts w:ascii="Arial" w:eastAsia="Times New Roman" w:hAnsi="Arial" w:cs="Arial"/>
          <w:b/>
          <w:bCs/>
        </w:rPr>
        <w:t>1. Communication Strategy</w:t>
      </w:r>
    </w:p>
    <w:p w14:paraId="07F6D3CD" w14:textId="77777777" w:rsidR="00E64E14" w:rsidRPr="00E64E14" w:rsidRDefault="00E64E14" w:rsidP="00E64E14">
      <w:pPr>
        <w:numPr>
          <w:ilvl w:val="0"/>
          <w:numId w:val="21"/>
        </w:numPr>
        <w:spacing w:before="100" w:beforeAutospacing="1" w:after="100" w:afterAutospacing="1" w:line="240" w:lineRule="auto"/>
        <w:rPr>
          <w:rFonts w:ascii="Arial" w:eastAsia="Times New Roman" w:hAnsi="Arial" w:cs="Arial"/>
        </w:rPr>
      </w:pPr>
      <w:r w:rsidRPr="00E64E14">
        <w:rPr>
          <w:rFonts w:ascii="Arial" w:eastAsia="Times New Roman" w:hAnsi="Arial" w:cs="Arial"/>
        </w:rPr>
        <w:t>Develop a comprehensive Communication Plan and Editorial Calendar</w:t>
      </w:r>
    </w:p>
    <w:p w14:paraId="232822D6" w14:textId="77777777" w:rsidR="00E64E14" w:rsidRPr="00E64E14" w:rsidRDefault="00E64E14" w:rsidP="00E64E14">
      <w:pPr>
        <w:numPr>
          <w:ilvl w:val="0"/>
          <w:numId w:val="21"/>
        </w:numPr>
        <w:spacing w:before="100" w:beforeAutospacing="1" w:after="100" w:afterAutospacing="1" w:line="240" w:lineRule="auto"/>
        <w:rPr>
          <w:rFonts w:ascii="Arial" w:eastAsia="Times New Roman" w:hAnsi="Arial" w:cs="Arial"/>
        </w:rPr>
      </w:pPr>
      <w:r w:rsidRPr="00E64E14">
        <w:rPr>
          <w:rFonts w:ascii="Arial" w:eastAsia="Times New Roman" w:hAnsi="Arial" w:cs="Arial"/>
        </w:rPr>
        <w:t>Define key messages, storytelling angles and audience segmentation</w:t>
      </w:r>
    </w:p>
    <w:p w14:paraId="55CD2A88" w14:textId="77777777" w:rsidR="00E64E14" w:rsidRPr="00E64E14" w:rsidRDefault="00E64E14" w:rsidP="00E64E14">
      <w:pPr>
        <w:numPr>
          <w:ilvl w:val="0"/>
          <w:numId w:val="21"/>
        </w:numPr>
        <w:spacing w:before="100" w:beforeAutospacing="1" w:after="100" w:afterAutospacing="1" w:line="240" w:lineRule="auto"/>
        <w:rPr>
          <w:rFonts w:ascii="Arial" w:eastAsia="Times New Roman" w:hAnsi="Arial" w:cs="Arial"/>
        </w:rPr>
      </w:pPr>
      <w:r w:rsidRPr="00E64E14">
        <w:rPr>
          <w:rFonts w:ascii="Arial" w:eastAsia="Times New Roman" w:hAnsi="Arial" w:cs="Arial"/>
        </w:rPr>
        <w:t>Design a monitoring and evaluation framework</w:t>
      </w:r>
    </w:p>
    <w:p w14:paraId="3AE5857D" w14:textId="77777777" w:rsidR="00E64E14" w:rsidRPr="00E64E14" w:rsidRDefault="00E64E14" w:rsidP="00E64E14">
      <w:pPr>
        <w:spacing w:before="100" w:beforeAutospacing="1" w:after="100" w:afterAutospacing="1" w:line="240" w:lineRule="auto"/>
        <w:outlineLvl w:val="2"/>
        <w:rPr>
          <w:rFonts w:ascii="Arial" w:eastAsia="Times New Roman" w:hAnsi="Arial" w:cs="Arial"/>
          <w:b/>
          <w:bCs/>
        </w:rPr>
      </w:pPr>
      <w:r w:rsidRPr="00E64E14">
        <w:rPr>
          <w:rFonts w:ascii="Arial" w:eastAsia="Times New Roman" w:hAnsi="Arial" w:cs="Arial"/>
          <w:b/>
          <w:bCs/>
        </w:rPr>
        <w:t>2. Website Development</w:t>
      </w:r>
    </w:p>
    <w:p w14:paraId="123EDD56" w14:textId="34A4C98F" w:rsidR="00E64E14" w:rsidRPr="00E64E14" w:rsidRDefault="00E64E14" w:rsidP="00E64E14">
      <w:pPr>
        <w:numPr>
          <w:ilvl w:val="0"/>
          <w:numId w:val="22"/>
        </w:numPr>
        <w:spacing w:before="100" w:beforeAutospacing="1" w:after="100" w:afterAutospacing="1" w:line="240" w:lineRule="auto"/>
        <w:rPr>
          <w:rFonts w:ascii="Arial" w:eastAsia="Times New Roman" w:hAnsi="Arial" w:cs="Arial"/>
        </w:rPr>
      </w:pPr>
      <w:r w:rsidRPr="00E64E14">
        <w:rPr>
          <w:rFonts w:ascii="Arial" w:eastAsia="Times New Roman" w:hAnsi="Arial" w:cs="Arial"/>
        </w:rPr>
        <w:t xml:space="preserve">Design and develop an </w:t>
      </w:r>
      <w:r w:rsidR="008D15E3">
        <w:rPr>
          <w:rFonts w:ascii="Arial" w:eastAsia="Times New Roman" w:hAnsi="Arial" w:cs="Arial"/>
        </w:rPr>
        <w:t>Intiqal</w:t>
      </w:r>
      <w:r w:rsidRPr="00E64E14">
        <w:rPr>
          <w:rFonts w:ascii="Arial" w:eastAsia="Times New Roman" w:hAnsi="Arial" w:cs="Arial"/>
        </w:rPr>
        <w:t xml:space="preserve"> website</w:t>
      </w:r>
    </w:p>
    <w:p w14:paraId="10BDE651" w14:textId="77777777" w:rsidR="00E64E14" w:rsidRPr="00E64E14" w:rsidRDefault="00E64E14" w:rsidP="00E64E14">
      <w:pPr>
        <w:numPr>
          <w:ilvl w:val="0"/>
          <w:numId w:val="22"/>
        </w:numPr>
        <w:spacing w:before="100" w:beforeAutospacing="1" w:after="100" w:afterAutospacing="1" w:line="240" w:lineRule="auto"/>
        <w:rPr>
          <w:rFonts w:ascii="Arial" w:eastAsia="Times New Roman" w:hAnsi="Arial" w:cs="Arial"/>
        </w:rPr>
      </w:pPr>
      <w:r w:rsidRPr="00E64E14">
        <w:rPr>
          <w:rFonts w:ascii="Arial" w:eastAsia="Times New Roman" w:hAnsi="Arial" w:cs="Arial"/>
        </w:rPr>
        <w:t>Ensure alignment with the existing visual identity</w:t>
      </w:r>
    </w:p>
    <w:p w14:paraId="60395C22" w14:textId="77777777" w:rsidR="00E64E14" w:rsidRPr="00E64E14" w:rsidRDefault="00E64E14" w:rsidP="00E64E14">
      <w:pPr>
        <w:numPr>
          <w:ilvl w:val="0"/>
          <w:numId w:val="22"/>
        </w:numPr>
        <w:spacing w:before="100" w:beforeAutospacing="1" w:after="100" w:afterAutospacing="1" w:line="240" w:lineRule="auto"/>
        <w:rPr>
          <w:rFonts w:ascii="Arial" w:eastAsia="Times New Roman" w:hAnsi="Arial" w:cs="Arial"/>
        </w:rPr>
      </w:pPr>
      <w:r w:rsidRPr="00E64E14">
        <w:rPr>
          <w:rFonts w:ascii="Arial" w:eastAsia="Times New Roman" w:hAnsi="Arial" w:cs="Arial"/>
        </w:rPr>
        <w:t>Identify and propose hosting solution</w:t>
      </w:r>
    </w:p>
    <w:p w14:paraId="139072B9" w14:textId="77777777" w:rsidR="00E64E14" w:rsidRPr="00E64E14" w:rsidRDefault="00E64E14" w:rsidP="00E64E14">
      <w:pPr>
        <w:spacing w:before="100" w:beforeAutospacing="1" w:after="100" w:afterAutospacing="1" w:line="240" w:lineRule="auto"/>
        <w:outlineLvl w:val="2"/>
        <w:rPr>
          <w:rFonts w:ascii="Arial" w:eastAsia="Times New Roman" w:hAnsi="Arial" w:cs="Arial"/>
          <w:b/>
          <w:bCs/>
        </w:rPr>
      </w:pPr>
      <w:r w:rsidRPr="00E64E14">
        <w:rPr>
          <w:rFonts w:ascii="Arial" w:eastAsia="Times New Roman" w:hAnsi="Arial" w:cs="Arial"/>
          <w:b/>
          <w:bCs/>
        </w:rPr>
        <w:t>3. Newsletter</w:t>
      </w:r>
    </w:p>
    <w:p w14:paraId="278DEC0A" w14:textId="77777777" w:rsidR="00E64E14" w:rsidRPr="00E64E14" w:rsidRDefault="00E64E14" w:rsidP="00E64E14">
      <w:pPr>
        <w:numPr>
          <w:ilvl w:val="0"/>
          <w:numId w:val="23"/>
        </w:numPr>
        <w:spacing w:before="100" w:beforeAutospacing="1" w:after="100" w:afterAutospacing="1" w:line="240" w:lineRule="auto"/>
        <w:rPr>
          <w:rFonts w:ascii="Arial" w:eastAsia="Times New Roman" w:hAnsi="Arial" w:cs="Arial"/>
        </w:rPr>
      </w:pPr>
      <w:r w:rsidRPr="00E64E14">
        <w:rPr>
          <w:rFonts w:ascii="Arial" w:eastAsia="Times New Roman" w:hAnsi="Arial" w:cs="Arial"/>
        </w:rPr>
        <w:t>Design and establish a functional newsletter system</w:t>
      </w:r>
    </w:p>
    <w:p w14:paraId="0AA50464" w14:textId="77777777" w:rsidR="00E64E14" w:rsidRPr="00E64E14" w:rsidRDefault="00E64E14" w:rsidP="00E64E14">
      <w:pPr>
        <w:spacing w:before="100" w:beforeAutospacing="1" w:after="100" w:afterAutospacing="1" w:line="240" w:lineRule="auto"/>
        <w:outlineLvl w:val="2"/>
        <w:rPr>
          <w:rFonts w:ascii="Arial" w:eastAsia="Times New Roman" w:hAnsi="Arial" w:cs="Arial"/>
          <w:b/>
          <w:bCs/>
        </w:rPr>
      </w:pPr>
      <w:r w:rsidRPr="00E64E14">
        <w:rPr>
          <w:rFonts w:ascii="Arial" w:eastAsia="Times New Roman" w:hAnsi="Arial" w:cs="Arial"/>
          <w:b/>
          <w:bCs/>
        </w:rPr>
        <w:t>4. Social Media Strategy</w:t>
      </w:r>
    </w:p>
    <w:p w14:paraId="77A6321D" w14:textId="77777777" w:rsidR="00E64E14" w:rsidRPr="00E64E14" w:rsidRDefault="00E64E14" w:rsidP="00E64E14">
      <w:pPr>
        <w:numPr>
          <w:ilvl w:val="0"/>
          <w:numId w:val="24"/>
        </w:numPr>
        <w:spacing w:before="100" w:beforeAutospacing="1" w:after="100" w:afterAutospacing="1" w:line="240" w:lineRule="auto"/>
        <w:rPr>
          <w:rFonts w:ascii="Arial" w:eastAsia="Times New Roman" w:hAnsi="Arial" w:cs="Arial"/>
        </w:rPr>
      </w:pPr>
      <w:r w:rsidRPr="00E64E14">
        <w:rPr>
          <w:rFonts w:ascii="Arial" w:eastAsia="Times New Roman" w:hAnsi="Arial" w:cs="Arial"/>
        </w:rPr>
        <w:lastRenderedPageBreak/>
        <w:t>Harmonize and strengthen existing social media presence</w:t>
      </w:r>
    </w:p>
    <w:p w14:paraId="3DDD6ECF" w14:textId="77777777" w:rsidR="00E64E14" w:rsidRPr="00E64E14" w:rsidRDefault="00E64E14" w:rsidP="00E64E14">
      <w:pPr>
        <w:numPr>
          <w:ilvl w:val="0"/>
          <w:numId w:val="24"/>
        </w:numPr>
        <w:spacing w:before="100" w:beforeAutospacing="1" w:after="100" w:afterAutospacing="1" w:line="240" w:lineRule="auto"/>
        <w:rPr>
          <w:rFonts w:ascii="Arial" w:eastAsia="Times New Roman" w:hAnsi="Arial" w:cs="Arial"/>
        </w:rPr>
      </w:pPr>
      <w:r w:rsidRPr="00E64E14">
        <w:rPr>
          <w:rFonts w:ascii="Arial" w:eastAsia="Times New Roman" w:hAnsi="Arial" w:cs="Arial"/>
        </w:rPr>
        <w:t xml:space="preserve">Develop editorial guidelines and </w:t>
      </w:r>
      <w:proofErr w:type="gramStart"/>
      <w:r w:rsidRPr="00E64E14">
        <w:rPr>
          <w:rFonts w:ascii="Arial" w:eastAsia="Times New Roman" w:hAnsi="Arial" w:cs="Arial"/>
        </w:rPr>
        <w:t>posting</w:t>
      </w:r>
      <w:proofErr w:type="gramEnd"/>
      <w:r w:rsidRPr="00E64E14">
        <w:rPr>
          <w:rFonts w:ascii="Arial" w:eastAsia="Times New Roman" w:hAnsi="Arial" w:cs="Arial"/>
        </w:rPr>
        <w:t xml:space="preserve"> calendar</w:t>
      </w:r>
    </w:p>
    <w:p w14:paraId="72F0C0CE" w14:textId="77777777" w:rsidR="00E64E14" w:rsidRPr="00E64E14" w:rsidRDefault="00E64E14" w:rsidP="00E64E14">
      <w:pPr>
        <w:spacing w:before="100" w:beforeAutospacing="1" w:after="100" w:afterAutospacing="1" w:line="240" w:lineRule="auto"/>
        <w:outlineLvl w:val="2"/>
        <w:rPr>
          <w:rFonts w:ascii="Arial" w:eastAsia="Times New Roman" w:hAnsi="Arial" w:cs="Arial"/>
          <w:b/>
          <w:bCs/>
        </w:rPr>
      </w:pPr>
      <w:r w:rsidRPr="00E64E14">
        <w:rPr>
          <w:rFonts w:ascii="Arial" w:eastAsia="Times New Roman" w:hAnsi="Arial" w:cs="Arial"/>
          <w:b/>
          <w:bCs/>
        </w:rPr>
        <w:t>5. Multi-Platform Communication Campaign</w:t>
      </w:r>
    </w:p>
    <w:p w14:paraId="1921953A" w14:textId="4F99790F" w:rsidR="00E64E14" w:rsidRPr="00E64E14" w:rsidRDefault="00E64E14" w:rsidP="00E64E14">
      <w:pPr>
        <w:numPr>
          <w:ilvl w:val="0"/>
          <w:numId w:val="25"/>
        </w:numPr>
        <w:spacing w:before="100" w:beforeAutospacing="1" w:after="100" w:afterAutospacing="1" w:line="240" w:lineRule="auto"/>
        <w:rPr>
          <w:rFonts w:ascii="Arial" w:eastAsia="Times New Roman" w:hAnsi="Arial" w:cs="Arial"/>
        </w:rPr>
      </w:pPr>
      <w:r w:rsidRPr="00E64E14">
        <w:rPr>
          <w:rFonts w:ascii="Arial" w:eastAsia="Times New Roman" w:hAnsi="Arial" w:cs="Arial"/>
        </w:rPr>
        <w:t xml:space="preserve">Design and implement a coordinated campaign promoting </w:t>
      </w:r>
      <w:proofErr w:type="spellStart"/>
      <w:r w:rsidR="008D15E3">
        <w:rPr>
          <w:rFonts w:ascii="Arial" w:eastAsia="Times New Roman" w:hAnsi="Arial" w:cs="Arial"/>
        </w:rPr>
        <w:t>I</w:t>
      </w:r>
      <w:r w:rsidR="00452286">
        <w:rPr>
          <w:rFonts w:ascii="Arial" w:eastAsia="Times New Roman" w:hAnsi="Arial" w:cs="Arial"/>
        </w:rPr>
        <w:t>ntiqal</w:t>
      </w:r>
      <w:r w:rsidRPr="00E64E14">
        <w:rPr>
          <w:rFonts w:ascii="Arial" w:eastAsia="Times New Roman" w:hAnsi="Arial" w:cs="Arial"/>
        </w:rPr>
        <w:t>’s</w:t>
      </w:r>
      <w:proofErr w:type="spellEnd"/>
      <w:r w:rsidRPr="00E64E14">
        <w:rPr>
          <w:rFonts w:ascii="Arial" w:eastAsia="Times New Roman" w:hAnsi="Arial" w:cs="Arial"/>
        </w:rPr>
        <w:t xml:space="preserve"> work and endangered heritage in Gaza</w:t>
      </w:r>
    </w:p>
    <w:p w14:paraId="3866853F" w14:textId="77777777" w:rsidR="00E64E14" w:rsidRPr="00E64E14" w:rsidRDefault="00E64E14" w:rsidP="00E64E14">
      <w:pPr>
        <w:numPr>
          <w:ilvl w:val="0"/>
          <w:numId w:val="25"/>
        </w:numPr>
        <w:spacing w:before="100" w:beforeAutospacing="1" w:after="100" w:afterAutospacing="1" w:line="240" w:lineRule="auto"/>
        <w:rPr>
          <w:rFonts w:ascii="Arial" w:eastAsia="Times New Roman" w:hAnsi="Arial" w:cs="Arial"/>
        </w:rPr>
      </w:pPr>
      <w:r w:rsidRPr="00E64E14">
        <w:rPr>
          <w:rFonts w:ascii="Arial" w:eastAsia="Times New Roman" w:hAnsi="Arial" w:cs="Arial"/>
        </w:rPr>
        <w:t>Strengthen international outreach and advocacy</w:t>
      </w:r>
    </w:p>
    <w:p w14:paraId="50129E0C" w14:textId="77777777" w:rsidR="00E64E14" w:rsidRPr="00E64E14" w:rsidRDefault="00E64E14" w:rsidP="00E64E14">
      <w:pPr>
        <w:spacing w:before="100" w:beforeAutospacing="1" w:after="100" w:afterAutospacing="1" w:line="240" w:lineRule="auto"/>
        <w:outlineLvl w:val="2"/>
        <w:rPr>
          <w:rFonts w:ascii="Arial" w:eastAsia="Times New Roman" w:hAnsi="Arial" w:cs="Arial"/>
          <w:b/>
          <w:bCs/>
        </w:rPr>
      </w:pPr>
      <w:r w:rsidRPr="00E64E14">
        <w:rPr>
          <w:rFonts w:ascii="Arial" w:eastAsia="Times New Roman" w:hAnsi="Arial" w:cs="Arial"/>
          <w:b/>
          <w:bCs/>
        </w:rPr>
        <w:t>6. Communication Materials</w:t>
      </w:r>
    </w:p>
    <w:p w14:paraId="75461C3B" w14:textId="77777777" w:rsidR="00E64E14" w:rsidRPr="00E64E14" w:rsidRDefault="00E64E14" w:rsidP="00E64E14">
      <w:pPr>
        <w:numPr>
          <w:ilvl w:val="0"/>
          <w:numId w:val="26"/>
        </w:numPr>
        <w:spacing w:before="100" w:beforeAutospacing="1" w:after="100" w:afterAutospacing="1" w:line="240" w:lineRule="auto"/>
        <w:rPr>
          <w:rFonts w:ascii="Arial" w:eastAsia="Times New Roman" w:hAnsi="Arial" w:cs="Arial"/>
          <w:lang w:val="fr-FR"/>
        </w:rPr>
      </w:pPr>
      <w:proofErr w:type="spellStart"/>
      <w:r w:rsidRPr="00E64E14">
        <w:rPr>
          <w:rFonts w:ascii="Arial" w:eastAsia="Times New Roman" w:hAnsi="Arial" w:cs="Arial"/>
          <w:lang w:val="fr-FR"/>
        </w:rPr>
        <w:t>Produce</w:t>
      </w:r>
      <w:proofErr w:type="spellEnd"/>
      <w:r w:rsidRPr="00E64E14">
        <w:rPr>
          <w:rFonts w:ascii="Arial" w:eastAsia="Times New Roman" w:hAnsi="Arial" w:cs="Arial"/>
          <w:lang w:val="fr-FR"/>
        </w:rPr>
        <w:t xml:space="preserve"> </w:t>
      </w:r>
      <w:proofErr w:type="spellStart"/>
      <w:r w:rsidRPr="00E64E14">
        <w:rPr>
          <w:rFonts w:ascii="Arial" w:eastAsia="Times New Roman" w:hAnsi="Arial" w:cs="Arial"/>
          <w:lang w:val="fr-FR"/>
        </w:rPr>
        <w:t>multimedia</w:t>
      </w:r>
      <w:proofErr w:type="spellEnd"/>
      <w:r w:rsidRPr="00E64E14">
        <w:rPr>
          <w:rFonts w:ascii="Arial" w:eastAsia="Times New Roman" w:hAnsi="Arial" w:cs="Arial"/>
          <w:lang w:val="fr-FR"/>
        </w:rPr>
        <w:t xml:space="preserve"> content (</w:t>
      </w:r>
      <w:proofErr w:type="spellStart"/>
      <w:r w:rsidRPr="00E64E14">
        <w:rPr>
          <w:rFonts w:ascii="Arial" w:eastAsia="Times New Roman" w:hAnsi="Arial" w:cs="Arial"/>
          <w:lang w:val="fr-FR"/>
        </w:rPr>
        <w:t>videos</w:t>
      </w:r>
      <w:proofErr w:type="spellEnd"/>
      <w:r w:rsidRPr="00E64E14">
        <w:rPr>
          <w:rFonts w:ascii="Arial" w:eastAsia="Times New Roman" w:hAnsi="Arial" w:cs="Arial"/>
          <w:lang w:val="fr-FR"/>
        </w:rPr>
        <w:t xml:space="preserve">, animations, </w:t>
      </w:r>
      <w:proofErr w:type="spellStart"/>
      <w:r w:rsidRPr="00E64E14">
        <w:rPr>
          <w:rFonts w:ascii="Arial" w:eastAsia="Times New Roman" w:hAnsi="Arial" w:cs="Arial"/>
          <w:lang w:val="fr-FR"/>
        </w:rPr>
        <w:t>reels</w:t>
      </w:r>
      <w:proofErr w:type="spellEnd"/>
      <w:r w:rsidRPr="00E64E14">
        <w:rPr>
          <w:rFonts w:ascii="Arial" w:eastAsia="Times New Roman" w:hAnsi="Arial" w:cs="Arial"/>
          <w:lang w:val="fr-FR"/>
        </w:rPr>
        <w:t>, etc.)</w:t>
      </w:r>
    </w:p>
    <w:p w14:paraId="1DB5F687" w14:textId="77777777" w:rsidR="00E64E14" w:rsidRPr="00E64E14" w:rsidRDefault="00E64E14" w:rsidP="00E64E14">
      <w:pPr>
        <w:numPr>
          <w:ilvl w:val="0"/>
          <w:numId w:val="26"/>
        </w:numPr>
        <w:spacing w:before="100" w:beforeAutospacing="1" w:after="100" w:afterAutospacing="1" w:line="240" w:lineRule="auto"/>
        <w:rPr>
          <w:rFonts w:ascii="Arial" w:eastAsia="Times New Roman" w:hAnsi="Arial" w:cs="Arial"/>
        </w:rPr>
      </w:pPr>
      <w:r w:rsidRPr="00E64E14">
        <w:rPr>
          <w:rFonts w:ascii="Arial" w:eastAsia="Times New Roman" w:hAnsi="Arial" w:cs="Arial"/>
        </w:rPr>
        <w:t>Develop trilingual communication tools (Arabic, English, French)</w:t>
      </w:r>
    </w:p>
    <w:p w14:paraId="68BF4C84" w14:textId="4F6FCE8C" w:rsidR="00E64E14" w:rsidRPr="00E64E14" w:rsidRDefault="00E64E14" w:rsidP="00E64E14">
      <w:pPr>
        <w:numPr>
          <w:ilvl w:val="0"/>
          <w:numId w:val="26"/>
        </w:numPr>
        <w:spacing w:before="100" w:beforeAutospacing="1" w:after="100" w:afterAutospacing="1" w:line="240" w:lineRule="auto"/>
        <w:rPr>
          <w:rFonts w:ascii="Arial" w:eastAsia="Times New Roman" w:hAnsi="Arial" w:cs="Arial"/>
        </w:rPr>
      </w:pPr>
      <w:r w:rsidRPr="00E64E14">
        <w:rPr>
          <w:rFonts w:ascii="Arial" w:eastAsia="Times New Roman" w:hAnsi="Arial" w:cs="Arial"/>
        </w:rPr>
        <w:t>Design and print a 12-page brochure (3 language versions; 3,000 copies each)</w:t>
      </w:r>
      <w:r w:rsidR="00C71B53">
        <w:rPr>
          <w:rFonts w:ascii="Arial" w:eastAsia="Times New Roman" w:hAnsi="Arial" w:cs="Arial"/>
        </w:rPr>
        <w:t>- p</w:t>
      </w:r>
      <w:r w:rsidR="0050035F">
        <w:rPr>
          <w:rFonts w:ascii="Arial" w:eastAsia="Times New Roman" w:hAnsi="Arial" w:cs="Arial"/>
        </w:rPr>
        <w:t>roduction cost</w:t>
      </w:r>
      <w:r w:rsidR="007E27DD">
        <w:rPr>
          <w:rFonts w:ascii="Arial" w:eastAsia="Times New Roman" w:hAnsi="Arial" w:cs="Arial"/>
        </w:rPr>
        <w:t>s</w:t>
      </w:r>
      <w:r w:rsidR="0050035F">
        <w:rPr>
          <w:rFonts w:ascii="Arial" w:eastAsia="Times New Roman" w:hAnsi="Arial" w:cs="Arial"/>
        </w:rPr>
        <w:t xml:space="preserve"> will be covered by PUI. </w:t>
      </w:r>
    </w:p>
    <w:p w14:paraId="0DE75BFE" w14:textId="77777777" w:rsidR="00E64E14" w:rsidRPr="00E64E14" w:rsidRDefault="00E64E14" w:rsidP="00E64E14">
      <w:pPr>
        <w:numPr>
          <w:ilvl w:val="0"/>
          <w:numId w:val="26"/>
        </w:numPr>
        <w:spacing w:before="100" w:beforeAutospacing="1" w:after="100" w:afterAutospacing="1" w:line="240" w:lineRule="auto"/>
        <w:rPr>
          <w:rFonts w:ascii="Arial" w:eastAsia="Times New Roman" w:hAnsi="Arial" w:cs="Arial"/>
        </w:rPr>
      </w:pPr>
      <w:r w:rsidRPr="00E64E14">
        <w:rPr>
          <w:rFonts w:ascii="Arial" w:eastAsia="Times New Roman" w:hAnsi="Arial" w:cs="Arial"/>
        </w:rPr>
        <w:t>Produce adaptable visual materials (posters, banners, templates, etc.)</w:t>
      </w:r>
    </w:p>
    <w:p w14:paraId="7FC0D24C" w14:textId="77777777" w:rsidR="00E64E14" w:rsidRPr="00E64E14" w:rsidRDefault="00E64E14" w:rsidP="00E64E14">
      <w:pPr>
        <w:numPr>
          <w:ilvl w:val="0"/>
          <w:numId w:val="26"/>
        </w:numPr>
        <w:spacing w:before="100" w:beforeAutospacing="1" w:after="100" w:afterAutospacing="1" w:line="240" w:lineRule="auto"/>
        <w:rPr>
          <w:rFonts w:ascii="Arial" w:eastAsia="Times New Roman" w:hAnsi="Arial" w:cs="Arial"/>
        </w:rPr>
      </w:pPr>
      <w:r w:rsidRPr="00E64E14">
        <w:rPr>
          <w:rFonts w:ascii="Arial" w:eastAsia="Times New Roman" w:hAnsi="Arial" w:cs="Arial"/>
        </w:rPr>
        <w:t>Ensure compliance with AFD/PUI visibility requirements</w:t>
      </w:r>
    </w:p>
    <w:p w14:paraId="2350A233" w14:textId="77777777" w:rsidR="00E64E14" w:rsidRPr="00E64E14" w:rsidRDefault="00E64E14" w:rsidP="00E64E14">
      <w:pPr>
        <w:spacing w:before="100" w:beforeAutospacing="1" w:after="100" w:afterAutospacing="1" w:line="240" w:lineRule="auto"/>
        <w:outlineLvl w:val="2"/>
        <w:rPr>
          <w:rFonts w:ascii="Arial" w:eastAsia="Times New Roman" w:hAnsi="Arial" w:cs="Arial"/>
          <w:b/>
          <w:bCs/>
        </w:rPr>
      </w:pPr>
      <w:r w:rsidRPr="00E64E14">
        <w:rPr>
          <w:rFonts w:ascii="Arial" w:eastAsia="Times New Roman" w:hAnsi="Arial" w:cs="Arial"/>
          <w:b/>
          <w:bCs/>
        </w:rPr>
        <w:t>7. Content Development</w:t>
      </w:r>
    </w:p>
    <w:p w14:paraId="676B4A47" w14:textId="77777777" w:rsidR="00E64E14" w:rsidRPr="00E64E14" w:rsidRDefault="00E64E14" w:rsidP="00E64E14">
      <w:pPr>
        <w:numPr>
          <w:ilvl w:val="0"/>
          <w:numId w:val="27"/>
        </w:numPr>
        <w:spacing w:before="100" w:beforeAutospacing="1" w:after="100" w:afterAutospacing="1" w:line="240" w:lineRule="auto"/>
        <w:rPr>
          <w:rFonts w:ascii="Arial" w:eastAsia="Times New Roman" w:hAnsi="Arial" w:cs="Arial"/>
        </w:rPr>
      </w:pPr>
      <w:r w:rsidRPr="00E64E14">
        <w:rPr>
          <w:rFonts w:ascii="Arial" w:eastAsia="Times New Roman" w:hAnsi="Arial" w:cs="Arial"/>
        </w:rPr>
        <w:t>Draft web, social media, and publication content</w:t>
      </w:r>
    </w:p>
    <w:p w14:paraId="1A0D7823" w14:textId="77777777" w:rsidR="00E64E14" w:rsidRPr="00E64E14" w:rsidRDefault="00E64E14" w:rsidP="00E64E14">
      <w:pPr>
        <w:numPr>
          <w:ilvl w:val="0"/>
          <w:numId w:val="27"/>
        </w:numPr>
        <w:spacing w:before="100" w:beforeAutospacing="1" w:after="100" w:afterAutospacing="1" w:line="240" w:lineRule="auto"/>
        <w:rPr>
          <w:rFonts w:ascii="Arial" w:eastAsia="Times New Roman" w:hAnsi="Arial" w:cs="Arial"/>
        </w:rPr>
      </w:pPr>
      <w:r w:rsidRPr="00E64E14">
        <w:rPr>
          <w:rFonts w:ascii="Arial" w:eastAsia="Times New Roman" w:hAnsi="Arial" w:cs="Arial"/>
        </w:rPr>
        <w:t>Document project activities through photos and videos</w:t>
      </w:r>
    </w:p>
    <w:p w14:paraId="11C6913D" w14:textId="77777777" w:rsidR="00E64E14" w:rsidRPr="00E64E14" w:rsidRDefault="00E64E14" w:rsidP="00E64E14">
      <w:pPr>
        <w:spacing w:before="100" w:beforeAutospacing="1" w:after="100" w:afterAutospacing="1" w:line="240" w:lineRule="auto"/>
        <w:outlineLvl w:val="2"/>
        <w:rPr>
          <w:rFonts w:ascii="Arial" w:eastAsia="Times New Roman" w:hAnsi="Arial" w:cs="Arial"/>
          <w:b/>
          <w:bCs/>
        </w:rPr>
      </w:pPr>
      <w:r w:rsidRPr="00E64E14">
        <w:rPr>
          <w:rFonts w:ascii="Arial" w:eastAsia="Times New Roman" w:hAnsi="Arial" w:cs="Arial"/>
          <w:b/>
          <w:bCs/>
        </w:rPr>
        <w:t>8. Production &amp; Quality Control</w:t>
      </w:r>
    </w:p>
    <w:p w14:paraId="09BE7F52" w14:textId="7F124C48" w:rsidR="00E64E14" w:rsidRPr="00E64E14" w:rsidRDefault="00E64E14" w:rsidP="00E64E14">
      <w:pPr>
        <w:numPr>
          <w:ilvl w:val="0"/>
          <w:numId w:val="28"/>
        </w:numPr>
        <w:spacing w:before="100" w:beforeAutospacing="1" w:after="100" w:afterAutospacing="1" w:line="240" w:lineRule="auto"/>
        <w:rPr>
          <w:rFonts w:ascii="Arial" w:eastAsia="Times New Roman" w:hAnsi="Arial" w:cs="Arial"/>
        </w:rPr>
      </w:pPr>
      <w:r w:rsidRPr="00E64E14">
        <w:rPr>
          <w:rFonts w:ascii="Arial" w:eastAsia="Times New Roman" w:hAnsi="Arial" w:cs="Arial"/>
        </w:rPr>
        <w:t xml:space="preserve">Supervise production of </w:t>
      </w:r>
      <w:r w:rsidR="00E505C0" w:rsidRPr="00E64E14">
        <w:rPr>
          <w:rFonts w:ascii="Arial" w:eastAsia="Times New Roman" w:hAnsi="Arial" w:cs="Arial"/>
        </w:rPr>
        <w:t>printed</w:t>
      </w:r>
      <w:r w:rsidRPr="00E64E14">
        <w:rPr>
          <w:rFonts w:ascii="Arial" w:eastAsia="Times New Roman" w:hAnsi="Arial" w:cs="Arial"/>
        </w:rPr>
        <w:t xml:space="preserve"> digital materials</w:t>
      </w:r>
    </w:p>
    <w:p w14:paraId="6C271C11" w14:textId="77777777" w:rsidR="00E64E14" w:rsidRPr="00E64E14" w:rsidRDefault="00E64E14" w:rsidP="00E64E14">
      <w:pPr>
        <w:spacing w:before="100" w:beforeAutospacing="1" w:after="100" w:afterAutospacing="1" w:line="240" w:lineRule="auto"/>
        <w:outlineLvl w:val="2"/>
        <w:rPr>
          <w:rFonts w:ascii="Arial" w:eastAsia="Times New Roman" w:hAnsi="Arial" w:cs="Arial"/>
          <w:b/>
          <w:bCs/>
        </w:rPr>
      </w:pPr>
      <w:r w:rsidRPr="00E64E14">
        <w:rPr>
          <w:rFonts w:ascii="Arial" w:eastAsia="Times New Roman" w:hAnsi="Arial" w:cs="Arial"/>
          <w:b/>
          <w:bCs/>
        </w:rPr>
        <w:t>9. Capacity Building</w:t>
      </w:r>
    </w:p>
    <w:p w14:paraId="336CA99E" w14:textId="3D5794DF" w:rsidR="00E64E14" w:rsidRPr="00E64E14" w:rsidRDefault="00E64E14" w:rsidP="00E64E14">
      <w:pPr>
        <w:numPr>
          <w:ilvl w:val="0"/>
          <w:numId w:val="29"/>
        </w:numPr>
        <w:spacing w:before="100" w:beforeAutospacing="1" w:after="100" w:afterAutospacing="1" w:line="240" w:lineRule="auto"/>
        <w:rPr>
          <w:rFonts w:ascii="Arial" w:eastAsia="Times New Roman" w:hAnsi="Arial" w:cs="Arial"/>
        </w:rPr>
      </w:pPr>
      <w:r w:rsidRPr="00E64E14">
        <w:rPr>
          <w:rFonts w:ascii="Arial" w:eastAsia="Times New Roman" w:hAnsi="Arial" w:cs="Arial"/>
        </w:rPr>
        <w:t xml:space="preserve">Train at least one </w:t>
      </w:r>
      <w:r w:rsidR="008D15E3">
        <w:rPr>
          <w:rFonts w:ascii="Arial" w:eastAsia="Times New Roman" w:hAnsi="Arial" w:cs="Arial"/>
        </w:rPr>
        <w:t>I</w:t>
      </w:r>
      <w:r w:rsidR="00452286">
        <w:rPr>
          <w:rFonts w:ascii="Arial" w:eastAsia="Times New Roman" w:hAnsi="Arial" w:cs="Arial"/>
        </w:rPr>
        <w:t>ntiqal</w:t>
      </w:r>
      <w:r w:rsidRPr="00E64E14">
        <w:rPr>
          <w:rFonts w:ascii="Arial" w:eastAsia="Times New Roman" w:hAnsi="Arial" w:cs="Arial"/>
        </w:rPr>
        <w:t xml:space="preserve"> team member in communication management</w:t>
      </w:r>
    </w:p>
    <w:p w14:paraId="6AB3EC89" w14:textId="77777777" w:rsidR="00E64E14" w:rsidRPr="00E64E14" w:rsidRDefault="00E64E14" w:rsidP="00E64E14">
      <w:pPr>
        <w:numPr>
          <w:ilvl w:val="0"/>
          <w:numId w:val="29"/>
        </w:numPr>
        <w:spacing w:before="100" w:beforeAutospacing="1" w:after="100" w:afterAutospacing="1" w:line="240" w:lineRule="auto"/>
        <w:rPr>
          <w:rFonts w:ascii="Arial" w:eastAsia="Times New Roman" w:hAnsi="Arial" w:cs="Arial"/>
        </w:rPr>
      </w:pPr>
      <w:r w:rsidRPr="00E64E14">
        <w:rPr>
          <w:rFonts w:ascii="Arial" w:eastAsia="Times New Roman" w:hAnsi="Arial" w:cs="Arial"/>
        </w:rPr>
        <w:t>Deliver a Style and Usage Guide to ensure sustainability</w:t>
      </w:r>
    </w:p>
    <w:p w14:paraId="13863151" w14:textId="77777777" w:rsidR="00E64E14" w:rsidRPr="00E64E14" w:rsidRDefault="00E64E14" w:rsidP="00E64E14">
      <w:pPr>
        <w:spacing w:before="100" w:beforeAutospacing="1" w:after="100" w:afterAutospacing="1" w:line="240" w:lineRule="auto"/>
        <w:rPr>
          <w:rFonts w:ascii="Arial" w:eastAsia="Times New Roman" w:hAnsi="Arial" w:cs="Arial"/>
        </w:rPr>
      </w:pPr>
      <w:r w:rsidRPr="00E64E14">
        <w:rPr>
          <w:rFonts w:ascii="Arial" w:eastAsia="Times New Roman" w:hAnsi="Arial" w:cs="Arial"/>
        </w:rPr>
        <w:t>All deliverables must be available in Arabic, English and French.</w:t>
      </w:r>
    </w:p>
    <w:p w14:paraId="1E1EB955" w14:textId="77777777" w:rsidR="00E64E14" w:rsidRPr="00E64E14" w:rsidRDefault="00E64E14" w:rsidP="00E64E14">
      <w:pPr>
        <w:spacing w:before="100" w:beforeAutospacing="1" w:after="100" w:afterAutospacing="1" w:line="240" w:lineRule="auto"/>
        <w:outlineLvl w:val="1"/>
        <w:rPr>
          <w:rFonts w:ascii="Arial" w:eastAsia="Times New Roman" w:hAnsi="Arial" w:cs="Arial"/>
          <w:b/>
          <w:bCs/>
        </w:rPr>
      </w:pPr>
      <w:r w:rsidRPr="00E64E14">
        <w:rPr>
          <w:rFonts w:ascii="Arial" w:eastAsia="Times New Roman" w:hAnsi="Arial" w:cs="Arial"/>
          <w:b/>
          <w:bCs/>
        </w:rPr>
        <w:t>Duration</w:t>
      </w:r>
    </w:p>
    <w:p w14:paraId="1BB8C19B" w14:textId="439259D1" w:rsidR="00E64E14" w:rsidRPr="00E64E14" w:rsidRDefault="00E64E14" w:rsidP="00E64E14">
      <w:pPr>
        <w:spacing w:before="100" w:beforeAutospacing="1" w:after="100" w:afterAutospacing="1" w:line="240" w:lineRule="auto"/>
        <w:rPr>
          <w:rFonts w:ascii="Arial" w:eastAsia="Times New Roman" w:hAnsi="Arial" w:cs="Arial"/>
        </w:rPr>
      </w:pPr>
      <w:r w:rsidRPr="000F2570">
        <w:rPr>
          <w:rFonts w:ascii="Arial" w:eastAsia="Times New Roman" w:hAnsi="Arial" w:cs="Arial"/>
          <w:highlight w:val="yellow"/>
        </w:rPr>
        <w:t>Six (6) months</w:t>
      </w:r>
      <w:r w:rsidRPr="000F2570">
        <w:rPr>
          <w:rFonts w:ascii="Arial" w:eastAsia="Times New Roman" w:hAnsi="Arial" w:cs="Arial"/>
          <w:highlight w:val="yellow"/>
        </w:rPr>
        <w:br/>
        <w:t xml:space="preserve">Start date: </w:t>
      </w:r>
      <w:proofErr w:type="spellStart"/>
      <w:r w:rsidR="000F2570" w:rsidRPr="000F2570">
        <w:rPr>
          <w:rFonts w:ascii="Arial" w:eastAsia="Times New Roman" w:hAnsi="Arial" w:cs="Arial"/>
          <w:highlight w:val="yellow"/>
        </w:rPr>
        <w:t>Fist</w:t>
      </w:r>
      <w:proofErr w:type="spellEnd"/>
      <w:r w:rsidR="000F2570" w:rsidRPr="000F2570">
        <w:rPr>
          <w:rFonts w:ascii="Arial" w:eastAsia="Times New Roman" w:hAnsi="Arial" w:cs="Arial"/>
          <w:highlight w:val="yellow"/>
        </w:rPr>
        <w:t xml:space="preserve"> week of May</w:t>
      </w:r>
      <w:r w:rsidRPr="000F2570">
        <w:rPr>
          <w:rFonts w:ascii="Arial" w:eastAsia="Times New Roman" w:hAnsi="Arial" w:cs="Arial"/>
          <w:highlight w:val="yellow"/>
        </w:rPr>
        <w:t xml:space="preserve"> 2026</w:t>
      </w:r>
      <w:r w:rsidRPr="000F2570">
        <w:rPr>
          <w:rFonts w:ascii="Arial" w:eastAsia="Times New Roman" w:hAnsi="Arial" w:cs="Arial"/>
          <w:highlight w:val="yellow"/>
        </w:rPr>
        <w:br/>
        <w:t xml:space="preserve">End date: </w:t>
      </w:r>
      <w:r w:rsidR="006540DC" w:rsidRPr="000F2570">
        <w:rPr>
          <w:rFonts w:ascii="Arial" w:eastAsia="Times New Roman" w:hAnsi="Arial" w:cs="Arial"/>
          <w:highlight w:val="yellow"/>
        </w:rPr>
        <w:t>October</w:t>
      </w:r>
      <w:r w:rsidRPr="000F2570">
        <w:rPr>
          <w:rFonts w:ascii="Arial" w:eastAsia="Times New Roman" w:hAnsi="Arial" w:cs="Arial"/>
          <w:highlight w:val="yellow"/>
        </w:rPr>
        <w:t xml:space="preserve"> 2026</w:t>
      </w:r>
    </w:p>
    <w:p w14:paraId="19E814FA" w14:textId="77777777" w:rsidR="00E64E14" w:rsidRPr="00E64E14" w:rsidRDefault="00E64E14" w:rsidP="00E64E14">
      <w:pPr>
        <w:spacing w:before="100" w:beforeAutospacing="1" w:after="100" w:afterAutospacing="1" w:line="240" w:lineRule="auto"/>
        <w:outlineLvl w:val="1"/>
        <w:rPr>
          <w:rFonts w:ascii="Arial" w:eastAsia="Times New Roman" w:hAnsi="Arial" w:cs="Arial"/>
          <w:b/>
          <w:bCs/>
        </w:rPr>
      </w:pPr>
      <w:r w:rsidRPr="00E64E14">
        <w:rPr>
          <w:rFonts w:ascii="Arial" w:eastAsia="Times New Roman" w:hAnsi="Arial" w:cs="Arial"/>
          <w:b/>
          <w:bCs/>
        </w:rPr>
        <w:t>Budget</w:t>
      </w:r>
    </w:p>
    <w:p w14:paraId="7779811A" w14:textId="77777777" w:rsidR="00E64E14" w:rsidRPr="00E64E14" w:rsidRDefault="00E64E14" w:rsidP="00E64E14">
      <w:pPr>
        <w:spacing w:before="100" w:beforeAutospacing="1" w:after="100" w:afterAutospacing="1" w:line="240" w:lineRule="auto"/>
        <w:rPr>
          <w:rFonts w:ascii="Arial" w:eastAsia="Times New Roman" w:hAnsi="Arial" w:cs="Arial"/>
        </w:rPr>
      </w:pPr>
      <w:r w:rsidRPr="00E64E14">
        <w:rPr>
          <w:rFonts w:ascii="Arial" w:eastAsia="Times New Roman" w:hAnsi="Arial" w:cs="Arial"/>
        </w:rPr>
        <w:t xml:space="preserve">Maximum budget: </w:t>
      </w:r>
      <w:r w:rsidRPr="00E64E14">
        <w:rPr>
          <w:rFonts w:ascii="Arial" w:eastAsia="Times New Roman" w:hAnsi="Arial" w:cs="Arial"/>
          <w:b/>
          <w:bCs/>
        </w:rPr>
        <w:t>60,000 EUR (all expenses and taxes included)</w:t>
      </w:r>
    </w:p>
    <w:p w14:paraId="0B5AAAD3" w14:textId="77777777" w:rsidR="00E64E14" w:rsidRPr="00E64E14" w:rsidRDefault="00E64E14" w:rsidP="00E64E14">
      <w:pPr>
        <w:spacing w:before="100" w:beforeAutospacing="1" w:after="100" w:afterAutospacing="1" w:line="240" w:lineRule="auto"/>
        <w:rPr>
          <w:rFonts w:ascii="Arial" w:eastAsia="Times New Roman" w:hAnsi="Arial" w:cs="Arial"/>
        </w:rPr>
      </w:pPr>
      <w:r w:rsidRPr="00E64E14">
        <w:rPr>
          <w:rFonts w:ascii="Arial" w:eastAsia="Times New Roman" w:hAnsi="Arial" w:cs="Arial"/>
        </w:rPr>
        <w:t>Payment schedule will follow contract terms and validation of deliverables.</w:t>
      </w:r>
    </w:p>
    <w:p w14:paraId="3058152E" w14:textId="77777777" w:rsidR="00E64E14" w:rsidRPr="00E64E14" w:rsidRDefault="00E64E14" w:rsidP="00E64E14">
      <w:pPr>
        <w:spacing w:before="100" w:beforeAutospacing="1" w:after="100" w:afterAutospacing="1" w:line="240" w:lineRule="auto"/>
        <w:outlineLvl w:val="1"/>
        <w:rPr>
          <w:rFonts w:ascii="Arial" w:eastAsia="Times New Roman" w:hAnsi="Arial" w:cs="Arial"/>
          <w:b/>
          <w:bCs/>
        </w:rPr>
      </w:pPr>
      <w:r w:rsidRPr="00E64E14">
        <w:rPr>
          <w:rFonts w:ascii="Arial" w:eastAsia="Times New Roman" w:hAnsi="Arial" w:cs="Arial"/>
          <w:b/>
          <w:bCs/>
        </w:rPr>
        <w:t>Required Profile</w:t>
      </w:r>
    </w:p>
    <w:p w14:paraId="3E3145DA" w14:textId="77777777" w:rsidR="00E64E14" w:rsidRPr="00E64E14" w:rsidRDefault="00E64E14" w:rsidP="00E64E14">
      <w:pPr>
        <w:spacing w:before="100" w:beforeAutospacing="1" w:after="100" w:afterAutospacing="1" w:line="240" w:lineRule="auto"/>
        <w:rPr>
          <w:rFonts w:ascii="Arial" w:eastAsia="Times New Roman" w:hAnsi="Arial" w:cs="Arial"/>
        </w:rPr>
      </w:pPr>
      <w:r w:rsidRPr="00E64E14">
        <w:rPr>
          <w:rFonts w:ascii="Arial" w:eastAsia="Times New Roman" w:hAnsi="Arial" w:cs="Arial"/>
        </w:rPr>
        <w:t>The consultant/firm should demonstrate:</w:t>
      </w:r>
    </w:p>
    <w:p w14:paraId="03518242" w14:textId="77777777" w:rsidR="00E64E14" w:rsidRPr="00E64E14" w:rsidRDefault="00E64E14" w:rsidP="00E64E14">
      <w:pPr>
        <w:numPr>
          <w:ilvl w:val="0"/>
          <w:numId w:val="30"/>
        </w:numPr>
        <w:spacing w:before="100" w:beforeAutospacing="1" w:after="100" w:afterAutospacing="1" w:line="240" w:lineRule="auto"/>
        <w:rPr>
          <w:rFonts w:ascii="Arial" w:eastAsia="Times New Roman" w:hAnsi="Arial" w:cs="Arial"/>
        </w:rPr>
      </w:pPr>
      <w:r w:rsidRPr="00E64E14">
        <w:rPr>
          <w:rFonts w:ascii="Arial" w:eastAsia="Times New Roman" w:hAnsi="Arial" w:cs="Arial"/>
        </w:rPr>
        <w:lastRenderedPageBreak/>
        <w:t>Proven experience in developing communication strategies for humanitarian, development or cultural heritage projects</w:t>
      </w:r>
    </w:p>
    <w:p w14:paraId="68FECB15" w14:textId="77777777" w:rsidR="00E64E14" w:rsidRPr="00E64E14" w:rsidRDefault="00E64E14" w:rsidP="00E64E14">
      <w:pPr>
        <w:numPr>
          <w:ilvl w:val="0"/>
          <w:numId w:val="30"/>
        </w:numPr>
        <w:spacing w:before="100" w:beforeAutospacing="1" w:after="100" w:afterAutospacing="1" w:line="240" w:lineRule="auto"/>
        <w:rPr>
          <w:rFonts w:ascii="Arial" w:eastAsia="Times New Roman" w:hAnsi="Arial" w:cs="Arial"/>
        </w:rPr>
      </w:pPr>
      <w:r w:rsidRPr="00E64E14">
        <w:rPr>
          <w:rFonts w:ascii="Arial" w:eastAsia="Times New Roman" w:hAnsi="Arial" w:cs="Arial"/>
        </w:rPr>
        <w:t>Strong portfolio in multimedia production (video, web, print)</w:t>
      </w:r>
    </w:p>
    <w:p w14:paraId="11C1CBD0" w14:textId="77777777" w:rsidR="00E64E14" w:rsidRPr="00E64E14" w:rsidRDefault="00E64E14" w:rsidP="00E64E14">
      <w:pPr>
        <w:numPr>
          <w:ilvl w:val="0"/>
          <w:numId w:val="30"/>
        </w:numPr>
        <w:spacing w:before="100" w:beforeAutospacing="1" w:after="100" w:afterAutospacing="1" w:line="240" w:lineRule="auto"/>
        <w:rPr>
          <w:rFonts w:ascii="Arial" w:eastAsia="Times New Roman" w:hAnsi="Arial" w:cs="Arial"/>
        </w:rPr>
      </w:pPr>
      <w:r w:rsidRPr="00E64E14">
        <w:rPr>
          <w:rFonts w:ascii="Arial" w:eastAsia="Times New Roman" w:hAnsi="Arial" w:cs="Arial"/>
        </w:rPr>
        <w:t>Experience working in conflict or fragile contexts (asset)</w:t>
      </w:r>
    </w:p>
    <w:p w14:paraId="52B4933F" w14:textId="77777777" w:rsidR="00E64E14" w:rsidRPr="00E64E14" w:rsidRDefault="00E64E14" w:rsidP="00E64E14">
      <w:pPr>
        <w:numPr>
          <w:ilvl w:val="0"/>
          <w:numId w:val="30"/>
        </w:numPr>
        <w:spacing w:before="100" w:beforeAutospacing="1" w:after="100" w:afterAutospacing="1" w:line="240" w:lineRule="auto"/>
        <w:rPr>
          <w:rFonts w:ascii="Arial" w:eastAsia="Times New Roman" w:hAnsi="Arial" w:cs="Arial"/>
        </w:rPr>
      </w:pPr>
      <w:r w:rsidRPr="00E64E14">
        <w:rPr>
          <w:rFonts w:ascii="Arial" w:eastAsia="Times New Roman" w:hAnsi="Arial" w:cs="Arial"/>
        </w:rPr>
        <w:t>Capacity to work fluently in Arabic, English and French</w:t>
      </w:r>
    </w:p>
    <w:p w14:paraId="7481C9ED" w14:textId="77777777" w:rsidR="00E64E14" w:rsidRPr="00E64E14" w:rsidRDefault="00E64E14" w:rsidP="00E64E14">
      <w:pPr>
        <w:numPr>
          <w:ilvl w:val="0"/>
          <w:numId w:val="30"/>
        </w:numPr>
        <w:spacing w:before="100" w:beforeAutospacing="1" w:after="100" w:afterAutospacing="1" w:line="240" w:lineRule="auto"/>
        <w:rPr>
          <w:rFonts w:ascii="Arial" w:eastAsia="Times New Roman" w:hAnsi="Arial" w:cs="Arial"/>
        </w:rPr>
      </w:pPr>
      <w:r w:rsidRPr="00E64E14">
        <w:rPr>
          <w:rFonts w:ascii="Arial" w:eastAsia="Times New Roman" w:hAnsi="Arial" w:cs="Arial"/>
        </w:rPr>
        <w:t>Strong creative capacity and innovative thinking</w:t>
      </w:r>
    </w:p>
    <w:p w14:paraId="322C7479" w14:textId="77777777" w:rsidR="00E64E14" w:rsidRPr="00E64E14" w:rsidRDefault="00E64E14" w:rsidP="00E64E14">
      <w:pPr>
        <w:numPr>
          <w:ilvl w:val="0"/>
          <w:numId w:val="30"/>
        </w:numPr>
        <w:spacing w:before="100" w:beforeAutospacing="1" w:after="100" w:afterAutospacing="1" w:line="240" w:lineRule="auto"/>
        <w:rPr>
          <w:rFonts w:ascii="Arial" w:eastAsia="Times New Roman" w:hAnsi="Arial" w:cs="Arial"/>
        </w:rPr>
      </w:pPr>
      <w:r w:rsidRPr="00E64E14">
        <w:rPr>
          <w:rFonts w:ascii="Arial" w:eastAsia="Times New Roman" w:hAnsi="Arial" w:cs="Arial"/>
        </w:rPr>
        <w:t>Understanding of cultural heritage and youth engagement approaches</w:t>
      </w:r>
    </w:p>
    <w:p w14:paraId="4D291599" w14:textId="77777777" w:rsidR="00E64E14" w:rsidRPr="00E64E14" w:rsidRDefault="00E64E14" w:rsidP="00E64E14">
      <w:pPr>
        <w:spacing w:before="100" w:beforeAutospacing="1" w:after="100" w:afterAutospacing="1" w:line="240" w:lineRule="auto"/>
        <w:outlineLvl w:val="1"/>
        <w:rPr>
          <w:rFonts w:ascii="Arial" w:eastAsia="Times New Roman" w:hAnsi="Arial" w:cs="Arial"/>
          <w:b/>
          <w:bCs/>
        </w:rPr>
      </w:pPr>
      <w:r w:rsidRPr="00E64E14">
        <w:rPr>
          <w:rFonts w:ascii="Arial" w:eastAsia="Times New Roman" w:hAnsi="Arial" w:cs="Arial"/>
          <w:b/>
          <w:bCs/>
        </w:rPr>
        <w:t>Proposal Submission Requirements</w:t>
      </w:r>
    </w:p>
    <w:p w14:paraId="3C2E63A0" w14:textId="77777777" w:rsidR="00E64E14" w:rsidRPr="00E64E14" w:rsidRDefault="00E64E14" w:rsidP="00E64E14">
      <w:pPr>
        <w:spacing w:before="100" w:beforeAutospacing="1" w:after="100" w:afterAutospacing="1" w:line="240" w:lineRule="auto"/>
        <w:rPr>
          <w:rFonts w:ascii="Arial" w:eastAsia="Times New Roman" w:hAnsi="Arial" w:cs="Arial"/>
        </w:rPr>
      </w:pPr>
      <w:r w:rsidRPr="00E64E14">
        <w:rPr>
          <w:rFonts w:ascii="Arial" w:eastAsia="Times New Roman" w:hAnsi="Arial" w:cs="Arial"/>
        </w:rPr>
        <w:t>Proposals must include:</w:t>
      </w:r>
    </w:p>
    <w:p w14:paraId="5AB0D12F" w14:textId="77777777" w:rsidR="00E64E14" w:rsidRPr="00E64E14" w:rsidRDefault="00E64E14" w:rsidP="00E64E14">
      <w:pPr>
        <w:numPr>
          <w:ilvl w:val="0"/>
          <w:numId w:val="31"/>
        </w:numPr>
        <w:spacing w:before="100" w:beforeAutospacing="1" w:after="100" w:afterAutospacing="1" w:line="240" w:lineRule="auto"/>
        <w:rPr>
          <w:rFonts w:ascii="Arial" w:eastAsia="Times New Roman" w:hAnsi="Arial" w:cs="Arial"/>
        </w:rPr>
      </w:pPr>
      <w:r w:rsidRPr="00E64E14">
        <w:rPr>
          <w:rFonts w:ascii="Arial" w:eastAsia="Times New Roman" w:hAnsi="Arial" w:cs="Arial"/>
        </w:rPr>
        <w:t>Technical proposal (methodology and work plan)</w:t>
      </w:r>
    </w:p>
    <w:p w14:paraId="4C55CCAB" w14:textId="77777777" w:rsidR="00E64E14" w:rsidRPr="00E64E14" w:rsidRDefault="00E64E14" w:rsidP="00E64E14">
      <w:pPr>
        <w:numPr>
          <w:ilvl w:val="0"/>
          <w:numId w:val="31"/>
        </w:numPr>
        <w:spacing w:before="100" w:beforeAutospacing="1" w:after="100" w:afterAutospacing="1" w:line="240" w:lineRule="auto"/>
        <w:rPr>
          <w:rFonts w:ascii="Arial" w:eastAsia="Times New Roman" w:hAnsi="Arial" w:cs="Arial"/>
        </w:rPr>
      </w:pPr>
      <w:r w:rsidRPr="00E64E14">
        <w:rPr>
          <w:rFonts w:ascii="Arial" w:eastAsia="Times New Roman" w:hAnsi="Arial" w:cs="Arial"/>
        </w:rPr>
        <w:t>Financial proposal (detailed budget and disbursement plan)</w:t>
      </w:r>
    </w:p>
    <w:p w14:paraId="129998BC" w14:textId="77777777" w:rsidR="00E64E14" w:rsidRPr="00E64E14" w:rsidRDefault="00E64E14" w:rsidP="00E64E14">
      <w:pPr>
        <w:numPr>
          <w:ilvl w:val="0"/>
          <w:numId w:val="31"/>
        </w:numPr>
        <w:spacing w:before="100" w:beforeAutospacing="1" w:after="100" w:afterAutospacing="1" w:line="240" w:lineRule="auto"/>
        <w:rPr>
          <w:rFonts w:ascii="Arial" w:eastAsia="Times New Roman" w:hAnsi="Arial" w:cs="Arial"/>
        </w:rPr>
      </w:pPr>
      <w:r w:rsidRPr="00E64E14">
        <w:rPr>
          <w:rFonts w:ascii="Arial" w:eastAsia="Times New Roman" w:hAnsi="Arial" w:cs="Arial"/>
        </w:rPr>
        <w:t>CVs of key team members</w:t>
      </w:r>
    </w:p>
    <w:p w14:paraId="29852B41" w14:textId="77777777" w:rsidR="00E64E14" w:rsidRPr="00E64E14" w:rsidRDefault="00E64E14" w:rsidP="00E64E14">
      <w:pPr>
        <w:numPr>
          <w:ilvl w:val="0"/>
          <w:numId w:val="31"/>
        </w:numPr>
        <w:spacing w:before="100" w:beforeAutospacing="1" w:after="100" w:afterAutospacing="1" w:line="240" w:lineRule="auto"/>
        <w:rPr>
          <w:rFonts w:ascii="Arial" w:eastAsia="Times New Roman" w:hAnsi="Arial" w:cs="Arial"/>
        </w:rPr>
      </w:pPr>
      <w:r w:rsidRPr="00E64E14">
        <w:rPr>
          <w:rFonts w:ascii="Arial" w:eastAsia="Times New Roman" w:hAnsi="Arial" w:cs="Arial"/>
        </w:rPr>
        <w:t>Portfolio of relevant previous work</w:t>
      </w:r>
    </w:p>
    <w:p w14:paraId="74D936F9" w14:textId="77777777" w:rsidR="00E64E14" w:rsidRPr="00E64E14" w:rsidRDefault="00E64E14" w:rsidP="00E64E14">
      <w:pPr>
        <w:numPr>
          <w:ilvl w:val="0"/>
          <w:numId w:val="31"/>
        </w:numPr>
        <w:spacing w:before="100" w:beforeAutospacing="1" w:after="100" w:afterAutospacing="1" w:line="240" w:lineRule="auto"/>
        <w:rPr>
          <w:rFonts w:ascii="Arial" w:eastAsia="Times New Roman" w:hAnsi="Arial" w:cs="Arial"/>
        </w:rPr>
      </w:pPr>
      <w:r w:rsidRPr="00E64E14">
        <w:rPr>
          <w:rFonts w:ascii="Arial" w:eastAsia="Times New Roman" w:hAnsi="Arial" w:cs="Arial"/>
        </w:rPr>
        <w:t>Demonstration of trilingual working capacity</w:t>
      </w:r>
    </w:p>
    <w:p w14:paraId="4C1EF0E8" w14:textId="77777777" w:rsidR="00E64E14" w:rsidRPr="00E64E14" w:rsidRDefault="00E64E14" w:rsidP="00E64E14">
      <w:pPr>
        <w:numPr>
          <w:ilvl w:val="0"/>
          <w:numId w:val="31"/>
        </w:numPr>
        <w:spacing w:before="100" w:beforeAutospacing="1" w:after="100" w:afterAutospacing="1" w:line="240" w:lineRule="auto"/>
        <w:rPr>
          <w:rFonts w:ascii="Arial" w:eastAsia="Times New Roman" w:hAnsi="Arial" w:cs="Arial"/>
        </w:rPr>
      </w:pPr>
      <w:r w:rsidRPr="00E64E14">
        <w:rPr>
          <w:rFonts w:ascii="Arial" w:eastAsia="Times New Roman" w:hAnsi="Arial" w:cs="Arial"/>
        </w:rPr>
        <w:t>Reporting and coordination plan</w:t>
      </w:r>
    </w:p>
    <w:p w14:paraId="5A0CD743" w14:textId="77777777" w:rsidR="00E64E14" w:rsidRPr="00E64E14" w:rsidRDefault="00E64E14" w:rsidP="00E64E14">
      <w:pPr>
        <w:spacing w:before="100" w:beforeAutospacing="1" w:after="100" w:afterAutospacing="1" w:line="240" w:lineRule="auto"/>
        <w:outlineLvl w:val="1"/>
        <w:rPr>
          <w:rFonts w:ascii="Arial" w:eastAsia="Times New Roman" w:hAnsi="Arial" w:cs="Arial"/>
          <w:b/>
          <w:bCs/>
        </w:rPr>
      </w:pPr>
      <w:r w:rsidRPr="00E64E14">
        <w:rPr>
          <w:rFonts w:ascii="Arial" w:eastAsia="Times New Roman" w:hAnsi="Arial" w:cs="Arial"/>
          <w:b/>
          <w:bCs/>
        </w:rPr>
        <w:t>Evaluation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17"/>
        <w:gridCol w:w="809"/>
      </w:tblGrid>
      <w:tr w:rsidR="00E64E14" w:rsidRPr="00E64E14" w14:paraId="0360B2F2" w14:textId="77777777" w:rsidTr="00677DFD">
        <w:trPr>
          <w:tblHeader/>
          <w:tblCellSpacing w:w="15" w:type="dxa"/>
        </w:trPr>
        <w:tc>
          <w:tcPr>
            <w:tcW w:w="0" w:type="auto"/>
            <w:vAlign w:val="center"/>
            <w:hideMark/>
          </w:tcPr>
          <w:p w14:paraId="39AAFD28" w14:textId="77777777" w:rsidR="00E64E14" w:rsidRPr="00E64E14" w:rsidRDefault="00E64E14" w:rsidP="00E64E14">
            <w:pPr>
              <w:spacing w:after="0" w:line="240" w:lineRule="auto"/>
              <w:jc w:val="center"/>
              <w:rPr>
                <w:rFonts w:ascii="Arial" w:eastAsia="Times New Roman" w:hAnsi="Arial" w:cs="Arial"/>
                <w:b/>
                <w:bCs/>
              </w:rPr>
            </w:pPr>
            <w:r w:rsidRPr="00E64E14">
              <w:rPr>
                <w:rFonts w:ascii="Arial" w:eastAsia="Times New Roman" w:hAnsi="Arial" w:cs="Arial"/>
                <w:b/>
                <w:bCs/>
              </w:rPr>
              <w:t>Criteria</w:t>
            </w:r>
          </w:p>
        </w:tc>
        <w:tc>
          <w:tcPr>
            <w:tcW w:w="0" w:type="auto"/>
            <w:vAlign w:val="center"/>
            <w:hideMark/>
          </w:tcPr>
          <w:p w14:paraId="6FBEBCDF" w14:textId="77777777" w:rsidR="00E64E14" w:rsidRPr="00E64E14" w:rsidRDefault="00E64E14" w:rsidP="00E64E14">
            <w:pPr>
              <w:spacing w:after="0" w:line="240" w:lineRule="auto"/>
              <w:jc w:val="center"/>
              <w:rPr>
                <w:rFonts w:ascii="Arial" w:eastAsia="Times New Roman" w:hAnsi="Arial" w:cs="Arial"/>
                <w:b/>
                <w:bCs/>
              </w:rPr>
            </w:pPr>
            <w:r w:rsidRPr="00E64E14">
              <w:rPr>
                <w:rFonts w:ascii="Arial" w:eastAsia="Times New Roman" w:hAnsi="Arial" w:cs="Arial"/>
                <w:b/>
                <w:bCs/>
              </w:rPr>
              <w:t>Weight</w:t>
            </w:r>
          </w:p>
        </w:tc>
      </w:tr>
      <w:tr w:rsidR="00E64E14" w:rsidRPr="00E64E14" w14:paraId="2D17BFE6" w14:textId="77777777" w:rsidTr="00677DFD">
        <w:trPr>
          <w:tblCellSpacing w:w="15" w:type="dxa"/>
        </w:trPr>
        <w:tc>
          <w:tcPr>
            <w:tcW w:w="0" w:type="auto"/>
            <w:vAlign w:val="center"/>
            <w:hideMark/>
          </w:tcPr>
          <w:p w14:paraId="2FBDB22D" w14:textId="77777777" w:rsidR="00E64E14" w:rsidRPr="00E64E14" w:rsidRDefault="00E64E14" w:rsidP="00E64E14">
            <w:pPr>
              <w:spacing w:after="0" w:line="240" w:lineRule="auto"/>
              <w:rPr>
                <w:rFonts w:ascii="Arial" w:eastAsia="Times New Roman" w:hAnsi="Arial" w:cs="Arial"/>
              </w:rPr>
            </w:pPr>
            <w:r w:rsidRPr="00E64E14">
              <w:rPr>
                <w:rFonts w:ascii="Arial" w:eastAsia="Times New Roman" w:hAnsi="Arial" w:cs="Arial"/>
              </w:rPr>
              <w:t>Relevant experience &amp; portfolio</w:t>
            </w:r>
          </w:p>
        </w:tc>
        <w:tc>
          <w:tcPr>
            <w:tcW w:w="0" w:type="auto"/>
            <w:vAlign w:val="center"/>
            <w:hideMark/>
          </w:tcPr>
          <w:p w14:paraId="1B692E09" w14:textId="77777777" w:rsidR="00E64E14" w:rsidRPr="00E64E14" w:rsidRDefault="00E64E14" w:rsidP="00E64E14">
            <w:pPr>
              <w:spacing w:after="0" w:line="240" w:lineRule="auto"/>
              <w:rPr>
                <w:rFonts w:ascii="Arial" w:eastAsia="Times New Roman" w:hAnsi="Arial" w:cs="Arial"/>
              </w:rPr>
            </w:pPr>
            <w:r w:rsidRPr="00E64E14">
              <w:rPr>
                <w:rFonts w:ascii="Arial" w:eastAsia="Times New Roman" w:hAnsi="Arial" w:cs="Arial"/>
              </w:rPr>
              <w:t>25%</w:t>
            </w:r>
          </w:p>
        </w:tc>
      </w:tr>
      <w:tr w:rsidR="00E64E14" w:rsidRPr="00E64E14" w14:paraId="41E259A1" w14:textId="77777777" w:rsidTr="00677DFD">
        <w:trPr>
          <w:tblCellSpacing w:w="15" w:type="dxa"/>
        </w:trPr>
        <w:tc>
          <w:tcPr>
            <w:tcW w:w="0" w:type="auto"/>
            <w:vAlign w:val="center"/>
            <w:hideMark/>
          </w:tcPr>
          <w:p w14:paraId="0329AFFA" w14:textId="77777777" w:rsidR="00E64E14" w:rsidRPr="00E64E14" w:rsidRDefault="00E64E14" w:rsidP="00E64E14">
            <w:pPr>
              <w:spacing w:after="0" w:line="240" w:lineRule="auto"/>
              <w:rPr>
                <w:rFonts w:ascii="Arial" w:eastAsia="Times New Roman" w:hAnsi="Arial" w:cs="Arial"/>
              </w:rPr>
            </w:pPr>
            <w:r w:rsidRPr="00E64E14">
              <w:rPr>
                <w:rFonts w:ascii="Arial" w:eastAsia="Times New Roman" w:hAnsi="Arial" w:cs="Arial"/>
              </w:rPr>
              <w:t>Creativity &amp; innovation</w:t>
            </w:r>
          </w:p>
        </w:tc>
        <w:tc>
          <w:tcPr>
            <w:tcW w:w="0" w:type="auto"/>
            <w:vAlign w:val="center"/>
            <w:hideMark/>
          </w:tcPr>
          <w:p w14:paraId="7150BFFE" w14:textId="77777777" w:rsidR="00E64E14" w:rsidRPr="00E64E14" w:rsidRDefault="00E64E14" w:rsidP="00E64E14">
            <w:pPr>
              <w:spacing w:after="0" w:line="240" w:lineRule="auto"/>
              <w:rPr>
                <w:rFonts w:ascii="Arial" w:eastAsia="Times New Roman" w:hAnsi="Arial" w:cs="Arial"/>
              </w:rPr>
            </w:pPr>
            <w:r w:rsidRPr="00E64E14">
              <w:rPr>
                <w:rFonts w:ascii="Arial" w:eastAsia="Times New Roman" w:hAnsi="Arial" w:cs="Arial"/>
              </w:rPr>
              <w:t>35%</w:t>
            </w:r>
          </w:p>
        </w:tc>
      </w:tr>
      <w:tr w:rsidR="00E64E14" w:rsidRPr="00E64E14" w14:paraId="2A3E1D5B" w14:textId="77777777" w:rsidTr="00677DFD">
        <w:trPr>
          <w:tblCellSpacing w:w="15" w:type="dxa"/>
        </w:trPr>
        <w:tc>
          <w:tcPr>
            <w:tcW w:w="0" w:type="auto"/>
            <w:vAlign w:val="center"/>
            <w:hideMark/>
          </w:tcPr>
          <w:p w14:paraId="239544B1" w14:textId="77777777" w:rsidR="00E64E14" w:rsidRPr="00E64E14" w:rsidRDefault="00E64E14" w:rsidP="00E64E14">
            <w:pPr>
              <w:spacing w:after="0" w:line="240" w:lineRule="auto"/>
              <w:rPr>
                <w:rFonts w:ascii="Arial" w:eastAsia="Times New Roman" w:hAnsi="Arial" w:cs="Arial"/>
              </w:rPr>
            </w:pPr>
            <w:r w:rsidRPr="00E64E14">
              <w:rPr>
                <w:rFonts w:ascii="Arial" w:eastAsia="Times New Roman" w:hAnsi="Arial" w:cs="Arial"/>
              </w:rPr>
              <w:t>Alignment with PUI values &amp; approach</w:t>
            </w:r>
          </w:p>
        </w:tc>
        <w:tc>
          <w:tcPr>
            <w:tcW w:w="0" w:type="auto"/>
            <w:vAlign w:val="center"/>
            <w:hideMark/>
          </w:tcPr>
          <w:p w14:paraId="3078ED8E" w14:textId="77777777" w:rsidR="00E64E14" w:rsidRPr="00E64E14" w:rsidRDefault="00E64E14" w:rsidP="00E64E14">
            <w:pPr>
              <w:spacing w:after="0" w:line="240" w:lineRule="auto"/>
              <w:rPr>
                <w:rFonts w:ascii="Arial" w:eastAsia="Times New Roman" w:hAnsi="Arial" w:cs="Arial"/>
              </w:rPr>
            </w:pPr>
            <w:r w:rsidRPr="00E64E14">
              <w:rPr>
                <w:rFonts w:ascii="Arial" w:eastAsia="Times New Roman" w:hAnsi="Arial" w:cs="Arial"/>
              </w:rPr>
              <w:t>20%</w:t>
            </w:r>
          </w:p>
        </w:tc>
      </w:tr>
      <w:tr w:rsidR="00E64E14" w:rsidRPr="00E64E14" w14:paraId="0B36F90F" w14:textId="77777777" w:rsidTr="00677DFD">
        <w:trPr>
          <w:tblCellSpacing w:w="15" w:type="dxa"/>
        </w:trPr>
        <w:tc>
          <w:tcPr>
            <w:tcW w:w="0" w:type="auto"/>
            <w:vAlign w:val="center"/>
            <w:hideMark/>
          </w:tcPr>
          <w:p w14:paraId="2BF8EB73" w14:textId="77777777" w:rsidR="00E64E14" w:rsidRPr="00E64E14" w:rsidRDefault="00E64E14" w:rsidP="00E64E14">
            <w:pPr>
              <w:spacing w:after="0" w:line="240" w:lineRule="auto"/>
              <w:rPr>
                <w:rFonts w:ascii="Arial" w:eastAsia="Times New Roman" w:hAnsi="Arial" w:cs="Arial"/>
              </w:rPr>
            </w:pPr>
            <w:r w:rsidRPr="00E64E14">
              <w:rPr>
                <w:rFonts w:ascii="Arial" w:eastAsia="Times New Roman" w:hAnsi="Arial" w:cs="Arial"/>
              </w:rPr>
              <w:t>Cost &amp; financial coherence</w:t>
            </w:r>
          </w:p>
        </w:tc>
        <w:tc>
          <w:tcPr>
            <w:tcW w:w="0" w:type="auto"/>
            <w:vAlign w:val="center"/>
            <w:hideMark/>
          </w:tcPr>
          <w:p w14:paraId="076D67E2" w14:textId="77777777" w:rsidR="00E64E14" w:rsidRPr="00E64E14" w:rsidRDefault="00E64E14" w:rsidP="00E64E14">
            <w:pPr>
              <w:spacing w:after="0" w:line="240" w:lineRule="auto"/>
              <w:rPr>
                <w:rFonts w:ascii="Arial" w:eastAsia="Times New Roman" w:hAnsi="Arial" w:cs="Arial"/>
              </w:rPr>
            </w:pPr>
            <w:r w:rsidRPr="00E64E14">
              <w:rPr>
                <w:rFonts w:ascii="Arial" w:eastAsia="Times New Roman" w:hAnsi="Arial" w:cs="Arial"/>
              </w:rPr>
              <w:t>20%</w:t>
            </w:r>
          </w:p>
        </w:tc>
      </w:tr>
    </w:tbl>
    <w:p w14:paraId="56FD7184" w14:textId="77777777" w:rsidR="00E64E14" w:rsidRPr="00E64E14" w:rsidRDefault="00E64E14" w:rsidP="00E64E14">
      <w:pPr>
        <w:spacing w:before="100" w:beforeAutospacing="1" w:after="100" w:afterAutospacing="1" w:line="240" w:lineRule="auto"/>
        <w:outlineLvl w:val="1"/>
        <w:rPr>
          <w:rFonts w:ascii="Arial" w:eastAsia="Times New Roman" w:hAnsi="Arial" w:cs="Arial"/>
          <w:b/>
          <w:bCs/>
        </w:rPr>
      </w:pPr>
      <w:r w:rsidRPr="00E64E14">
        <w:rPr>
          <w:rFonts w:ascii="Arial" w:eastAsia="Times New Roman" w:hAnsi="Arial" w:cs="Arial"/>
          <w:b/>
          <w:bCs/>
        </w:rPr>
        <w:t>Timeline</w:t>
      </w:r>
    </w:p>
    <w:p w14:paraId="53F8B037" w14:textId="6BB68856" w:rsidR="00E64E14" w:rsidRPr="00B01A0A" w:rsidRDefault="00E64E14" w:rsidP="00E64E14">
      <w:pPr>
        <w:numPr>
          <w:ilvl w:val="0"/>
          <w:numId w:val="32"/>
        </w:numPr>
        <w:spacing w:before="100" w:beforeAutospacing="1" w:after="100" w:afterAutospacing="1" w:line="240" w:lineRule="auto"/>
        <w:rPr>
          <w:rFonts w:ascii="Arial" w:eastAsia="Times New Roman" w:hAnsi="Arial" w:cs="Arial"/>
          <w:highlight w:val="yellow"/>
        </w:rPr>
      </w:pPr>
      <w:r w:rsidRPr="00B01A0A">
        <w:rPr>
          <w:rFonts w:ascii="Arial" w:eastAsia="Times New Roman" w:hAnsi="Arial" w:cs="Arial"/>
          <w:highlight w:val="yellow"/>
        </w:rPr>
        <w:t xml:space="preserve">Publication of Call: </w:t>
      </w:r>
      <w:r w:rsidR="000C4163">
        <w:rPr>
          <w:rFonts w:ascii="Arial" w:eastAsia="Times New Roman" w:hAnsi="Arial" w:cs="Arial"/>
          <w:highlight w:val="yellow"/>
        </w:rPr>
        <w:t>2</w:t>
      </w:r>
      <w:r w:rsidR="00E60AEC" w:rsidRPr="00B01A0A">
        <w:rPr>
          <w:rFonts w:ascii="Arial" w:eastAsia="Times New Roman" w:hAnsi="Arial" w:cs="Arial"/>
          <w:highlight w:val="yellow"/>
        </w:rPr>
        <w:t xml:space="preserve"> March</w:t>
      </w:r>
      <w:r w:rsidRPr="00B01A0A">
        <w:rPr>
          <w:rFonts w:ascii="Arial" w:eastAsia="Times New Roman" w:hAnsi="Arial" w:cs="Arial"/>
          <w:highlight w:val="yellow"/>
        </w:rPr>
        <w:t xml:space="preserve"> 2025</w:t>
      </w:r>
    </w:p>
    <w:p w14:paraId="068D10F7" w14:textId="03CE2C89" w:rsidR="00E64E14" w:rsidRPr="00B01A0A" w:rsidRDefault="00E64E14" w:rsidP="00E64E14">
      <w:pPr>
        <w:numPr>
          <w:ilvl w:val="0"/>
          <w:numId w:val="32"/>
        </w:numPr>
        <w:spacing w:before="100" w:beforeAutospacing="1" w:after="100" w:afterAutospacing="1" w:line="240" w:lineRule="auto"/>
        <w:rPr>
          <w:rFonts w:ascii="Arial" w:eastAsia="Times New Roman" w:hAnsi="Arial" w:cs="Arial"/>
          <w:highlight w:val="yellow"/>
        </w:rPr>
      </w:pPr>
      <w:r w:rsidRPr="00B01A0A">
        <w:rPr>
          <w:rFonts w:ascii="Arial" w:eastAsia="Times New Roman" w:hAnsi="Arial" w:cs="Arial"/>
          <w:highlight w:val="yellow"/>
        </w:rPr>
        <w:t xml:space="preserve">Deadline for submission: </w:t>
      </w:r>
      <w:r w:rsidR="0097295B" w:rsidRPr="00B01A0A">
        <w:rPr>
          <w:rFonts w:ascii="Arial" w:eastAsia="Times New Roman" w:hAnsi="Arial" w:cs="Arial"/>
          <w:highlight w:val="yellow"/>
        </w:rPr>
        <w:t>1</w:t>
      </w:r>
      <w:r w:rsidR="002C62E4" w:rsidRPr="00B01A0A">
        <w:rPr>
          <w:rFonts w:ascii="Arial" w:eastAsia="Times New Roman" w:hAnsi="Arial" w:cs="Arial"/>
          <w:highlight w:val="yellow"/>
        </w:rPr>
        <w:t>5</w:t>
      </w:r>
      <w:r w:rsidR="0097295B" w:rsidRPr="00B01A0A">
        <w:rPr>
          <w:rFonts w:ascii="Arial" w:eastAsia="Times New Roman" w:hAnsi="Arial" w:cs="Arial"/>
          <w:highlight w:val="yellow"/>
        </w:rPr>
        <w:t xml:space="preserve"> April</w:t>
      </w:r>
      <w:r w:rsidRPr="00B01A0A">
        <w:rPr>
          <w:rFonts w:ascii="Arial" w:eastAsia="Times New Roman" w:hAnsi="Arial" w:cs="Arial"/>
          <w:highlight w:val="yellow"/>
        </w:rPr>
        <w:t xml:space="preserve"> 2026</w:t>
      </w:r>
    </w:p>
    <w:p w14:paraId="7B6CAF10" w14:textId="611F6D6C" w:rsidR="00B01A0A" w:rsidRPr="00B01A0A" w:rsidRDefault="00B01A0A" w:rsidP="00B01A0A">
      <w:pPr>
        <w:numPr>
          <w:ilvl w:val="0"/>
          <w:numId w:val="32"/>
        </w:numPr>
        <w:spacing w:before="100" w:beforeAutospacing="1" w:after="100" w:afterAutospacing="1" w:line="240" w:lineRule="auto"/>
        <w:rPr>
          <w:rFonts w:ascii="Arial" w:eastAsia="Times New Roman" w:hAnsi="Arial" w:cs="Arial"/>
          <w:highlight w:val="yellow"/>
        </w:rPr>
      </w:pPr>
      <w:r w:rsidRPr="00B01A0A">
        <w:rPr>
          <w:rFonts w:ascii="Arial" w:eastAsia="Times New Roman" w:hAnsi="Arial" w:cs="Arial"/>
          <w:highlight w:val="yellow"/>
        </w:rPr>
        <w:t>Deadline for questions: 23 March 2026</w:t>
      </w:r>
    </w:p>
    <w:p w14:paraId="1E2B3287" w14:textId="1384FBF1" w:rsidR="00D90B3C" w:rsidRPr="00B01A0A" w:rsidRDefault="00B01A0A" w:rsidP="00B01A0A">
      <w:pPr>
        <w:numPr>
          <w:ilvl w:val="0"/>
          <w:numId w:val="32"/>
        </w:numPr>
        <w:spacing w:before="100" w:beforeAutospacing="1" w:after="100" w:afterAutospacing="1" w:line="240" w:lineRule="auto"/>
        <w:rPr>
          <w:rFonts w:ascii="Arial" w:eastAsia="Times New Roman" w:hAnsi="Arial" w:cs="Arial"/>
          <w:highlight w:val="yellow"/>
        </w:rPr>
      </w:pPr>
      <w:r w:rsidRPr="00B01A0A">
        <w:rPr>
          <w:rFonts w:ascii="Arial" w:eastAsia="Times New Roman" w:hAnsi="Arial" w:cs="Arial"/>
          <w:highlight w:val="yellow"/>
        </w:rPr>
        <w:t>Answers published: 1 April 2026</w:t>
      </w:r>
    </w:p>
    <w:p w14:paraId="6CD0852E" w14:textId="53808CA8" w:rsidR="00E64E14" w:rsidRPr="00B01A0A" w:rsidRDefault="00E64E14" w:rsidP="00E64E14">
      <w:pPr>
        <w:numPr>
          <w:ilvl w:val="0"/>
          <w:numId w:val="32"/>
        </w:numPr>
        <w:spacing w:before="100" w:beforeAutospacing="1" w:after="100" w:afterAutospacing="1" w:line="240" w:lineRule="auto"/>
        <w:rPr>
          <w:rFonts w:ascii="Arial" w:eastAsia="Times New Roman" w:hAnsi="Arial" w:cs="Arial"/>
          <w:highlight w:val="yellow"/>
        </w:rPr>
      </w:pPr>
      <w:r w:rsidRPr="00B01A0A">
        <w:rPr>
          <w:rFonts w:ascii="Arial" w:eastAsia="Times New Roman" w:hAnsi="Arial" w:cs="Arial"/>
          <w:highlight w:val="yellow"/>
        </w:rPr>
        <w:t xml:space="preserve">First coordination meeting: </w:t>
      </w:r>
      <w:r w:rsidR="002C62E4" w:rsidRPr="00B01A0A">
        <w:rPr>
          <w:rFonts w:ascii="Arial" w:eastAsia="Times New Roman" w:hAnsi="Arial" w:cs="Arial"/>
          <w:highlight w:val="yellow"/>
        </w:rPr>
        <w:t>first</w:t>
      </w:r>
      <w:r w:rsidRPr="00B01A0A">
        <w:rPr>
          <w:rFonts w:ascii="Arial" w:eastAsia="Times New Roman" w:hAnsi="Arial" w:cs="Arial"/>
          <w:highlight w:val="yellow"/>
        </w:rPr>
        <w:t xml:space="preserve"> week </w:t>
      </w:r>
      <w:r w:rsidR="00E60AEC" w:rsidRPr="00B01A0A">
        <w:rPr>
          <w:rFonts w:ascii="Arial" w:eastAsia="Times New Roman" w:hAnsi="Arial" w:cs="Arial"/>
          <w:highlight w:val="yellow"/>
        </w:rPr>
        <w:t xml:space="preserve">of </w:t>
      </w:r>
      <w:r w:rsidR="002C62E4" w:rsidRPr="00B01A0A">
        <w:rPr>
          <w:rFonts w:ascii="Arial" w:eastAsia="Times New Roman" w:hAnsi="Arial" w:cs="Arial"/>
          <w:highlight w:val="yellow"/>
        </w:rPr>
        <w:t>May</w:t>
      </w:r>
      <w:r w:rsidRPr="00B01A0A">
        <w:rPr>
          <w:rFonts w:ascii="Arial" w:eastAsia="Times New Roman" w:hAnsi="Arial" w:cs="Arial"/>
          <w:highlight w:val="yellow"/>
        </w:rPr>
        <w:t xml:space="preserve"> 2026</w:t>
      </w:r>
    </w:p>
    <w:p w14:paraId="1692316C" w14:textId="02BA34DC" w:rsidR="00E64E14" w:rsidRPr="00B01A0A" w:rsidRDefault="00E64E14" w:rsidP="00E64E14">
      <w:pPr>
        <w:numPr>
          <w:ilvl w:val="0"/>
          <w:numId w:val="32"/>
        </w:numPr>
        <w:spacing w:before="100" w:beforeAutospacing="1" w:after="100" w:afterAutospacing="1" w:line="240" w:lineRule="auto"/>
        <w:rPr>
          <w:rFonts w:ascii="Arial" w:eastAsia="Times New Roman" w:hAnsi="Arial" w:cs="Arial"/>
          <w:highlight w:val="yellow"/>
        </w:rPr>
      </w:pPr>
      <w:r w:rsidRPr="00B01A0A">
        <w:rPr>
          <w:rFonts w:ascii="Arial" w:eastAsia="Times New Roman" w:hAnsi="Arial" w:cs="Arial"/>
          <w:highlight w:val="yellow"/>
        </w:rPr>
        <w:t>S</w:t>
      </w:r>
      <w:r w:rsidR="007A573F">
        <w:rPr>
          <w:rFonts w:ascii="Arial" w:eastAsia="Times New Roman" w:hAnsi="Arial" w:cs="Arial"/>
          <w:highlight w:val="yellow"/>
        </w:rPr>
        <w:t xml:space="preserve">tart </w:t>
      </w:r>
      <w:r w:rsidRPr="00B01A0A">
        <w:rPr>
          <w:rFonts w:ascii="Arial" w:eastAsia="Times New Roman" w:hAnsi="Arial" w:cs="Arial"/>
          <w:highlight w:val="yellow"/>
        </w:rPr>
        <w:t>of activities: Immediately after kick-off meeting</w:t>
      </w:r>
    </w:p>
    <w:p w14:paraId="017EAB85" w14:textId="2F44AB9D" w:rsidR="00E64E14" w:rsidRPr="00B01A0A" w:rsidRDefault="00E64E14" w:rsidP="00E64E14">
      <w:pPr>
        <w:numPr>
          <w:ilvl w:val="0"/>
          <w:numId w:val="32"/>
        </w:numPr>
        <w:spacing w:before="100" w:beforeAutospacing="1" w:after="100" w:afterAutospacing="1" w:line="240" w:lineRule="auto"/>
        <w:rPr>
          <w:rFonts w:ascii="Arial" w:eastAsia="Times New Roman" w:hAnsi="Arial" w:cs="Arial"/>
          <w:highlight w:val="yellow"/>
        </w:rPr>
      </w:pPr>
      <w:r w:rsidRPr="00B01A0A">
        <w:rPr>
          <w:rFonts w:ascii="Arial" w:eastAsia="Times New Roman" w:hAnsi="Arial" w:cs="Arial"/>
          <w:highlight w:val="yellow"/>
        </w:rPr>
        <w:t xml:space="preserve">First draft communication plan: First week of </w:t>
      </w:r>
      <w:r w:rsidR="00B10197" w:rsidRPr="00B01A0A">
        <w:rPr>
          <w:rFonts w:ascii="Arial" w:eastAsia="Times New Roman" w:hAnsi="Arial" w:cs="Arial"/>
          <w:highlight w:val="yellow"/>
        </w:rPr>
        <w:t>August</w:t>
      </w:r>
      <w:r w:rsidRPr="00B01A0A">
        <w:rPr>
          <w:rFonts w:ascii="Arial" w:eastAsia="Times New Roman" w:hAnsi="Arial" w:cs="Arial"/>
          <w:highlight w:val="yellow"/>
        </w:rPr>
        <w:t xml:space="preserve"> 2026</w:t>
      </w:r>
    </w:p>
    <w:p w14:paraId="7386B207" w14:textId="77777777" w:rsidR="00E64E14" w:rsidRPr="00E64E14" w:rsidRDefault="00E64E14" w:rsidP="00E64E14">
      <w:pPr>
        <w:spacing w:before="100" w:beforeAutospacing="1" w:after="100" w:afterAutospacing="1" w:line="240" w:lineRule="auto"/>
        <w:outlineLvl w:val="1"/>
        <w:rPr>
          <w:rFonts w:ascii="Arial" w:eastAsia="Times New Roman" w:hAnsi="Arial" w:cs="Arial"/>
          <w:b/>
          <w:bCs/>
        </w:rPr>
      </w:pPr>
      <w:r w:rsidRPr="00E64E14">
        <w:rPr>
          <w:rFonts w:ascii="Arial" w:eastAsia="Times New Roman" w:hAnsi="Arial" w:cs="Arial"/>
          <w:b/>
          <w:bCs/>
        </w:rPr>
        <w:t>Submission</w:t>
      </w:r>
    </w:p>
    <w:p w14:paraId="1168B6E6" w14:textId="7FC2DEC0" w:rsidR="00E64E14" w:rsidRPr="00E64E14" w:rsidRDefault="00E64E14" w:rsidP="00E64E14">
      <w:pPr>
        <w:spacing w:before="100" w:beforeAutospacing="1" w:after="100" w:afterAutospacing="1" w:line="240" w:lineRule="auto"/>
        <w:rPr>
          <w:rFonts w:ascii="Arial" w:eastAsia="Times New Roman" w:hAnsi="Arial" w:cs="Arial"/>
        </w:rPr>
      </w:pPr>
      <w:r w:rsidRPr="00E64E14">
        <w:rPr>
          <w:rFonts w:ascii="Arial" w:eastAsia="Times New Roman" w:hAnsi="Arial" w:cs="Arial"/>
        </w:rPr>
        <w:t>Proposals must be sent to:</w:t>
      </w:r>
      <w:r w:rsidRPr="00E64E14">
        <w:rPr>
          <w:rFonts w:ascii="Arial" w:eastAsia="Times New Roman" w:hAnsi="Arial" w:cs="Arial"/>
        </w:rPr>
        <w:br/>
      </w:r>
      <w:hyperlink r:id="rId11" w:history="1">
        <w:r w:rsidR="000A5352" w:rsidRPr="00437F48">
          <w:rPr>
            <w:rStyle w:val="Lienhypertexte"/>
            <w:rFonts w:ascii="Arial" w:eastAsia="Times New Roman" w:hAnsi="Arial" w:cs="Arial"/>
            <w:b/>
            <w:bCs/>
          </w:rPr>
          <w:t>tenders@premiere-urgence-pal.org</w:t>
        </w:r>
      </w:hyperlink>
      <w:r w:rsidR="004271DD">
        <w:rPr>
          <w:rFonts w:ascii="Arial" w:eastAsia="Times New Roman" w:hAnsi="Arial" w:cs="Arial"/>
          <w:b/>
          <w:bCs/>
        </w:rPr>
        <w:t xml:space="preserve"> </w:t>
      </w:r>
    </w:p>
    <w:p w14:paraId="793D5A69" w14:textId="59258326" w:rsidR="00E64E14" w:rsidRPr="00E64E14" w:rsidRDefault="00E64E14" w:rsidP="00E64E14">
      <w:pPr>
        <w:spacing w:before="100" w:beforeAutospacing="1" w:after="100" w:afterAutospacing="1" w:line="240" w:lineRule="auto"/>
        <w:rPr>
          <w:rFonts w:ascii="Arial" w:eastAsia="Times New Roman" w:hAnsi="Arial" w:cs="Arial"/>
        </w:rPr>
      </w:pPr>
      <w:r w:rsidRPr="00E64E14">
        <w:rPr>
          <w:rFonts w:ascii="Arial" w:eastAsia="Times New Roman" w:hAnsi="Arial" w:cs="Arial"/>
        </w:rPr>
        <w:t>For questions:</w:t>
      </w:r>
      <w:r w:rsidRPr="00E64E14">
        <w:rPr>
          <w:rFonts w:ascii="Arial" w:eastAsia="Times New Roman" w:hAnsi="Arial" w:cs="Arial"/>
        </w:rPr>
        <w:br/>
      </w:r>
      <w:hyperlink r:id="rId12" w:history="1">
        <w:r w:rsidR="00FC371C" w:rsidRPr="000409B0">
          <w:rPr>
            <w:rStyle w:val="Lienhypertexte"/>
            <w:rFonts w:ascii="Arial" w:eastAsia="Times New Roman" w:hAnsi="Arial" w:cs="Arial"/>
            <w:b/>
            <w:bCs/>
          </w:rPr>
          <w:t>Intiqal</w:t>
        </w:r>
        <w:r w:rsidR="00FC371C" w:rsidRPr="00E64E14">
          <w:rPr>
            <w:rStyle w:val="Lienhypertexte"/>
            <w:rFonts w:ascii="Arial" w:eastAsia="Times New Roman" w:hAnsi="Arial" w:cs="Arial"/>
            <w:b/>
            <w:bCs/>
          </w:rPr>
          <w:t>.co@premiere-urgence-pal.org</w:t>
        </w:r>
      </w:hyperlink>
      <w:r w:rsidR="00FC371C">
        <w:rPr>
          <w:rFonts w:ascii="Arial" w:eastAsia="Times New Roman" w:hAnsi="Arial" w:cs="Arial"/>
          <w:b/>
          <w:bCs/>
        </w:rPr>
        <w:t xml:space="preserve"> </w:t>
      </w:r>
      <w:r w:rsidRPr="00E64E14">
        <w:rPr>
          <w:rFonts w:ascii="Arial" w:eastAsia="Times New Roman" w:hAnsi="Arial" w:cs="Arial"/>
        </w:rPr>
        <w:t xml:space="preserve"> (copy: </w:t>
      </w:r>
      <w:hyperlink r:id="rId13" w:history="1">
        <w:r w:rsidR="004271DD" w:rsidRPr="000409B0">
          <w:rPr>
            <w:rStyle w:val="Lienhypertexte"/>
            <w:rFonts w:ascii="Arial" w:eastAsia="Times New Roman" w:hAnsi="Arial" w:cs="Arial"/>
          </w:rPr>
          <w:t>cd</w:t>
        </w:r>
        <w:r w:rsidR="004271DD" w:rsidRPr="00E64E14">
          <w:rPr>
            <w:rStyle w:val="Lienhypertexte"/>
            <w:rFonts w:ascii="Arial" w:eastAsia="Times New Roman" w:hAnsi="Arial" w:cs="Arial"/>
          </w:rPr>
          <w:t>@premiere-urgence-pal.org</w:t>
        </w:r>
      </w:hyperlink>
      <w:r w:rsidR="004271DD">
        <w:rPr>
          <w:rFonts w:ascii="Arial" w:eastAsia="Times New Roman" w:hAnsi="Arial" w:cs="Arial"/>
        </w:rPr>
        <w:t xml:space="preserve"> </w:t>
      </w:r>
      <w:r w:rsidRPr="00E64E14">
        <w:rPr>
          <w:rFonts w:ascii="Arial" w:eastAsia="Times New Roman" w:hAnsi="Arial" w:cs="Arial"/>
        </w:rPr>
        <w:t>)</w:t>
      </w:r>
    </w:p>
    <w:p w14:paraId="41C26B93" w14:textId="77777777" w:rsidR="00E64E14" w:rsidRPr="00E64E14" w:rsidRDefault="00E64E14" w:rsidP="00E64E14">
      <w:pPr>
        <w:spacing w:after="160" w:line="278" w:lineRule="auto"/>
        <w:rPr>
          <w:rFonts w:ascii="Arial" w:eastAsia="Calibri" w:hAnsi="Arial" w:cs="Arial"/>
          <w:kern w:val="2"/>
          <w14:ligatures w14:val="standardContextual"/>
        </w:rPr>
      </w:pPr>
    </w:p>
    <w:p w14:paraId="6F6E2027" w14:textId="77777777" w:rsidR="00A60E2D" w:rsidRPr="00E64E14" w:rsidRDefault="00A60E2D" w:rsidP="00B10959">
      <w:pPr>
        <w:shd w:val="clear" w:color="auto" w:fill="FFFFFF"/>
        <w:spacing w:before="240" w:after="240" w:line="240" w:lineRule="auto"/>
        <w:rPr>
          <w:rFonts w:asciiTheme="minorBidi" w:eastAsia="Times New Roman" w:hAnsiTheme="minorBidi"/>
          <w:color w:val="2C2C2B"/>
          <w:spacing w:val="5"/>
          <w:lang w:eastAsia="en-GB"/>
        </w:rPr>
      </w:pPr>
    </w:p>
    <w:p w14:paraId="65D8E053" w14:textId="77777777" w:rsidR="00A60E2D" w:rsidRDefault="00A60E2D" w:rsidP="00B10959">
      <w:pPr>
        <w:shd w:val="clear" w:color="auto" w:fill="FFFFFF"/>
        <w:spacing w:before="240" w:after="240" w:line="240" w:lineRule="auto"/>
        <w:rPr>
          <w:rFonts w:asciiTheme="minorBidi" w:eastAsia="Times New Roman" w:hAnsiTheme="minorBidi"/>
          <w:color w:val="2C2C2B"/>
          <w:spacing w:val="5"/>
          <w:lang w:val="en-GB" w:eastAsia="en-GB"/>
        </w:rPr>
      </w:pPr>
    </w:p>
    <w:p w14:paraId="6E4F8859" w14:textId="77777777" w:rsidR="00A60E2D" w:rsidRDefault="00A60E2D" w:rsidP="00B10959">
      <w:pPr>
        <w:shd w:val="clear" w:color="auto" w:fill="FFFFFF"/>
        <w:spacing w:before="240" w:after="240" w:line="240" w:lineRule="auto"/>
        <w:rPr>
          <w:rFonts w:asciiTheme="minorBidi" w:eastAsia="Times New Roman" w:hAnsiTheme="minorBidi"/>
          <w:color w:val="2C2C2B"/>
          <w:spacing w:val="5"/>
          <w:lang w:val="en-GB" w:eastAsia="en-GB"/>
        </w:rPr>
      </w:pPr>
    </w:p>
    <w:p w14:paraId="284A9FC7" w14:textId="77777777" w:rsidR="00A60E2D" w:rsidRDefault="00A60E2D" w:rsidP="00B10959">
      <w:pPr>
        <w:shd w:val="clear" w:color="auto" w:fill="FFFFFF"/>
        <w:spacing w:before="240" w:after="240" w:line="240" w:lineRule="auto"/>
        <w:rPr>
          <w:rFonts w:asciiTheme="minorBidi" w:eastAsia="Times New Roman" w:hAnsiTheme="minorBidi"/>
          <w:color w:val="2C2C2B"/>
          <w:spacing w:val="5"/>
          <w:lang w:val="en-GB" w:eastAsia="en-GB"/>
        </w:rPr>
      </w:pPr>
    </w:p>
    <w:p w14:paraId="2AACFCD0" w14:textId="77777777" w:rsidR="00092BE6" w:rsidRPr="00092BE6" w:rsidRDefault="00B228E6" w:rsidP="00092BE6">
      <w:pPr>
        <w:shd w:val="clear" w:color="auto" w:fill="FFFFFF"/>
        <w:spacing w:before="240" w:after="240" w:line="240" w:lineRule="auto"/>
        <w:rPr>
          <w:rFonts w:asciiTheme="minorBidi" w:eastAsia="Times New Roman" w:hAnsiTheme="minorBidi"/>
          <w:color w:val="2C2C2B"/>
          <w:spacing w:val="5"/>
          <w:lang w:eastAsia="en-GB"/>
        </w:rPr>
      </w:pPr>
      <w:r w:rsidRPr="00687766">
        <w:rPr>
          <w:rFonts w:asciiTheme="minorBidi" w:eastAsia="Times New Roman" w:hAnsiTheme="minorBidi"/>
          <w:color w:val="2C2C2B"/>
          <w:spacing w:val="5"/>
          <w:lang w:val="en-GB" w:eastAsia="en-GB"/>
        </w:rPr>
        <w:t>For more information, go to</w:t>
      </w:r>
      <w:r w:rsidR="00F100C0">
        <w:rPr>
          <w:rFonts w:asciiTheme="minorBidi" w:eastAsia="Times New Roman" w:hAnsiTheme="minorBidi"/>
          <w:color w:val="2C2C2B"/>
          <w:spacing w:val="5"/>
          <w:lang w:val="en-GB" w:eastAsia="en-GB"/>
        </w:rPr>
        <w:t xml:space="preserve">: </w:t>
      </w:r>
      <w:r w:rsidR="00F100C0" w:rsidRPr="00687766">
        <w:rPr>
          <w:rFonts w:asciiTheme="minorBidi" w:eastAsia="Times New Roman" w:hAnsiTheme="minorBidi"/>
          <w:color w:val="2C2C2B"/>
          <w:spacing w:val="5"/>
          <w:lang w:val="en-GB" w:eastAsia="en-GB"/>
        </w:rPr>
        <w:t xml:space="preserve"> </w:t>
      </w:r>
      <w:hyperlink r:id="rId14" w:history="1">
        <w:r w:rsidR="00092BE6" w:rsidRPr="00092BE6">
          <w:rPr>
            <w:rStyle w:val="Lienhypertexte"/>
            <w:rFonts w:asciiTheme="minorBidi" w:eastAsia="Times New Roman" w:hAnsiTheme="minorBidi"/>
            <w:spacing w:val="5"/>
            <w:lang w:eastAsia="en-GB"/>
          </w:rPr>
          <w:t>RFP-Consulting-Services-Communication Strategy_2 March 2026-FV.pdf</w:t>
        </w:r>
      </w:hyperlink>
    </w:p>
    <w:p w14:paraId="347488A4" w14:textId="496B8E7B" w:rsidR="00B228E6" w:rsidRPr="00092BE6" w:rsidRDefault="00B228E6" w:rsidP="00B10959">
      <w:pPr>
        <w:shd w:val="clear" w:color="auto" w:fill="FFFFFF"/>
        <w:spacing w:before="240" w:after="240" w:line="240" w:lineRule="auto"/>
        <w:rPr>
          <w:rFonts w:asciiTheme="minorBidi" w:eastAsia="Times New Roman" w:hAnsiTheme="minorBidi"/>
          <w:color w:val="2C2C2B"/>
          <w:spacing w:val="5"/>
          <w:lang w:eastAsia="en-GB"/>
        </w:rPr>
      </w:pPr>
    </w:p>
    <w:p w14:paraId="36571535" w14:textId="3D541C58" w:rsidR="00B228E6" w:rsidRPr="00687766" w:rsidRDefault="00B228E6" w:rsidP="00B228E6">
      <w:pPr>
        <w:shd w:val="clear" w:color="auto" w:fill="FFFFFF"/>
        <w:spacing w:before="240" w:after="240" w:line="240" w:lineRule="auto"/>
        <w:rPr>
          <w:rFonts w:asciiTheme="minorBidi" w:eastAsia="Times New Roman" w:hAnsiTheme="minorBidi"/>
          <w:color w:val="2C2C2B"/>
          <w:spacing w:val="5"/>
          <w:lang w:val="en-GB" w:eastAsia="en-GB"/>
        </w:rPr>
      </w:pPr>
      <w:r w:rsidRPr="00687766">
        <w:rPr>
          <w:rFonts w:asciiTheme="minorBidi" w:eastAsia="Times New Roman" w:hAnsiTheme="minorBidi"/>
          <w:color w:val="2C2C2B"/>
          <w:spacing w:val="5"/>
          <w:lang w:val="en-GB" w:eastAsia="en-GB"/>
        </w:rPr>
        <w:t xml:space="preserve">Answers will be </w:t>
      </w:r>
      <w:r w:rsidR="00E762BB">
        <w:rPr>
          <w:rFonts w:asciiTheme="minorBidi" w:eastAsia="Times New Roman" w:hAnsiTheme="minorBidi"/>
          <w:color w:val="2C2C2B"/>
          <w:spacing w:val="5"/>
          <w:lang w:val="en-GB" w:eastAsia="en-GB"/>
        </w:rPr>
        <w:t>published</w:t>
      </w:r>
      <w:r w:rsidRPr="00687766">
        <w:rPr>
          <w:rFonts w:asciiTheme="minorBidi" w:eastAsia="Times New Roman" w:hAnsiTheme="minorBidi"/>
          <w:color w:val="2C2C2B"/>
          <w:spacing w:val="5"/>
          <w:lang w:val="en-GB" w:eastAsia="en-GB"/>
        </w:rPr>
        <w:t xml:space="preserve"> to all </w:t>
      </w:r>
      <w:proofErr w:type="gramStart"/>
      <w:r w:rsidRPr="00687766">
        <w:rPr>
          <w:rFonts w:asciiTheme="minorBidi" w:eastAsia="Times New Roman" w:hAnsiTheme="minorBidi"/>
          <w:color w:val="2C2C2B"/>
          <w:spacing w:val="5"/>
          <w:lang w:val="en-GB" w:eastAsia="en-GB"/>
        </w:rPr>
        <w:t>on </w:t>
      </w:r>
      <w:r w:rsidR="00F108DF">
        <w:rPr>
          <w:rFonts w:asciiTheme="minorBidi" w:hAnsiTheme="minorBidi"/>
        </w:rPr>
        <w:t>:</w:t>
      </w:r>
      <w:proofErr w:type="gramEnd"/>
      <w:r w:rsidR="00F108DF">
        <w:rPr>
          <w:rFonts w:asciiTheme="minorBidi" w:hAnsiTheme="minorBidi"/>
        </w:rPr>
        <w:t xml:space="preserve"> </w:t>
      </w:r>
      <w:hyperlink r:id="rId15" w:history="1">
        <w:r w:rsidR="0013568B" w:rsidRPr="0013568B">
          <w:rPr>
            <w:color w:val="0000FF"/>
            <w:u w:val="single"/>
          </w:rPr>
          <w:t xml:space="preserve">Première Urgence </w:t>
        </w:r>
        <w:proofErr w:type="spellStart"/>
        <w:r w:rsidR="0013568B" w:rsidRPr="0013568B">
          <w:rPr>
            <w:color w:val="0000FF"/>
            <w:u w:val="single"/>
          </w:rPr>
          <w:t>Internationale</w:t>
        </w:r>
        <w:proofErr w:type="spellEnd"/>
      </w:hyperlink>
    </w:p>
    <w:p w14:paraId="45D5619A" w14:textId="1CD51304" w:rsidR="00A84FF4" w:rsidRPr="00687766" w:rsidRDefault="00A84FF4" w:rsidP="00B10959">
      <w:pPr>
        <w:shd w:val="clear" w:color="auto" w:fill="FFFFFF"/>
        <w:spacing w:before="240" w:after="240" w:line="240" w:lineRule="auto"/>
        <w:rPr>
          <w:rFonts w:asciiTheme="minorBidi" w:hAnsiTheme="minorBidi"/>
          <w:color w:val="555555"/>
        </w:rPr>
      </w:pPr>
    </w:p>
    <w:sectPr w:rsidR="00A84FF4" w:rsidRPr="006877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F23F8" w14:textId="77777777" w:rsidR="00F91FD5" w:rsidRDefault="00F91FD5" w:rsidP="00A84FF4">
      <w:pPr>
        <w:spacing w:after="0" w:line="240" w:lineRule="auto"/>
      </w:pPr>
      <w:r>
        <w:separator/>
      </w:r>
    </w:p>
  </w:endnote>
  <w:endnote w:type="continuationSeparator" w:id="0">
    <w:p w14:paraId="705E9922" w14:textId="77777777" w:rsidR="00F91FD5" w:rsidRDefault="00F91FD5" w:rsidP="00A84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CA0A0" w14:textId="77777777" w:rsidR="00F91FD5" w:rsidRDefault="00F91FD5" w:rsidP="00A84FF4">
      <w:pPr>
        <w:spacing w:after="0" w:line="240" w:lineRule="auto"/>
      </w:pPr>
      <w:r>
        <w:separator/>
      </w:r>
    </w:p>
  </w:footnote>
  <w:footnote w:type="continuationSeparator" w:id="0">
    <w:p w14:paraId="6F8CF20E" w14:textId="77777777" w:rsidR="00F91FD5" w:rsidRDefault="00F91FD5" w:rsidP="00A84F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0812"/>
    <w:multiLevelType w:val="hybridMultilevel"/>
    <w:tmpl w:val="A40024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8448C"/>
    <w:multiLevelType w:val="hybridMultilevel"/>
    <w:tmpl w:val="FBBC28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EAF08AC"/>
    <w:multiLevelType w:val="multilevel"/>
    <w:tmpl w:val="BE1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A70E3"/>
    <w:multiLevelType w:val="hybridMultilevel"/>
    <w:tmpl w:val="AD2E3A70"/>
    <w:lvl w:ilvl="0" w:tplc="23B8BEF0">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B269C"/>
    <w:multiLevelType w:val="hybridMultilevel"/>
    <w:tmpl w:val="F1805D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2A1F5E"/>
    <w:multiLevelType w:val="multilevel"/>
    <w:tmpl w:val="20BE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554680"/>
    <w:multiLevelType w:val="multilevel"/>
    <w:tmpl w:val="C4EC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5E7442"/>
    <w:multiLevelType w:val="multilevel"/>
    <w:tmpl w:val="A9C8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926CB6"/>
    <w:multiLevelType w:val="multilevel"/>
    <w:tmpl w:val="8C92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FA6AD4"/>
    <w:multiLevelType w:val="multilevel"/>
    <w:tmpl w:val="2ABA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B14153"/>
    <w:multiLevelType w:val="hybridMultilevel"/>
    <w:tmpl w:val="C22CA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BF3597"/>
    <w:multiLevelType w:val="multilevel"/>
    <w:tmpl w:val="5DAC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923FD"/>
    <w:multiLevelType w:val="multilevel"/>
    <w:tmpl w:val="B280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C27FDC"/>
    <w:multiLevelType w:val="hybridMultilevel"/>
    <w:tmpl w:val="74B498B4"/>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D63B7C"/>
    <w:multiLevelType w:val="multilevel"/>
    <w:tmpl w:val="A2BE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A124ED"/>
    <w:multiLevelType w:val="multilevel"/>
    <w:tmpl w:val="AE68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CC7EE1"/>
    <w:multiLevelType w:val="multilevel"/>
    <w:tmpl w:val="AF2E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E94616"/>
    <w:multiLevelType w:val="hybridMultilevel"/>
    <w:tmpl w:val="068A2882"/>
    <w:lvl w:ilvl="0" w:tplc="9B4404C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C5437C"/>
    <w:multiLevelType w:val="multilevel"/>
    <w:tmpl w:val="4408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B42830"/>
    <w:multiLevelType w:val="hybridMultilevel"/>
    <w:tmpl w:val="3586DB92"/>
    <w:lvl w:ilvl="0" w:tplc="C790683C">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084848"/>
    <w:multiLevelType w:val="multilevel"/>
    <w:tmpl w:val="4798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B61019"/>
    <w:multiLevelType w:val="multilevel"/>
    <w:tmpl w:val="85DC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EB378E"/>
    <w:multiLevelType w:val="multilevel"/>
    <w:tmpl w:val="F3CA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865C7B"/>
    <w:multiLevelType w:val="hybridMultilevel"/>
    <w:tmpl w:val="69987874"/>
    <w:lvl w:ilvl="0" w:tplc="A112D582">
      <w:start w:val="2"/>
      <w:numFmt w:val="bullet"/>
      <w:lvlText w:val="-"/>
      <w:lvlJc w:val="left"/>
      <w:pPr>
        <w:ind w:left="720" w:hanging="360"/>
      </w:pPr>
      <w:rPr>
        <w:rFonts w:ascii="Calibri" w:eastAsiaTheme="minorHAns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6ADB28CE"/>
    <w:multiLevelType w:val="hybridMultilevel"/>
    <w:tmpl w:val="261A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B8E6CCE"/>
    <w:multiLevelType w:val="multilevel"/>
    <w:tmpl w:val="DCD6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1C423F"/>
    <w:multiLevelType w:val="multilevel"/>
    <w:tmpl w:val="6AAE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05711A"/>
    <w:multiLevelType w:val="multilevel"/>
    <w:tmpl w:val="9FBC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A35237"/>
    <w:multiLevelType w:val="multilevel"/>
    <w:tmpl w:val="9F6A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363DED"/>
    <w:multiLevelType w:val="multilevel"/>
    <w:tmpl w:val="C776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7441564">
    <w:abstractNumId w:val="10"/>
  </w:num>
  <w:num w:numId="2" w16cid:durableId="301859774">
    <w:abstractNumId w:val="19"/>
  </w:num>
  <w:num w:numId="3" w16cid:durableId="1793551936">
    <w:abstractNumId w:val="3"/>
  </w:num>
  <w:num w:numId="4" w16cid:durableId="2140873461">
    <w:abstractNumId w:val="13"/>
  </w:num>
  <w:num w:numId="5" w16cid:durableId="976228196">
    <w:abstractNumId w:val="1"/>
  </w:num>
  <w:num w:numId="6" w16cid:durableId="2047369247">
    <w:abstractNumId w:val="4"/>
  </w:num>
  <w:num w:numId="7" w16cid:durableId="1314718405">
    <w:abstractNumId w:val="1"/>
  </w:num>
  <w:num w:numId="8" w16cid:durableId="760760989">
    <w:abstractNumId w:val="13"/>
  </w:num>
  <w:num w:numId="9" w16cid:durableId="170722539">
    <w:abstractNumId w:val="24"/>
  </w:num>
  <w:num w:numId="10" w16cid:durableId="2114012466">
    <w:abstractNumId w:val="0"/>
  </w:num>
  <w:num w:numId="11" w16cid:durableId="1527250968">
    <w:abstractNumId w:val="17"/>
  </w:num>
  <w:num w:numId="12" w16cid:durableId="1613240342">
    <w:abstractNumId w:val="23"/>
  </w:num>
  <w:num w:numId="13" w16cid:durableId="609624614">
    <w:abstractNumId w:val="29"/>
  </w:num>
  <w:num w:numId="14" w16cid:durableId="2034726364">
    <w:abstractNumId w:val="15"/>
  </w:num>
  <w:num w:numId="15" w16cid:durableId="185099769">
    <w:abstractNumId w:val="27"/>
  </w:num>
  <w:num w:numId="16" w16cid:durableId="1078747556">
    <w:abstractNumId w:val="20"/>
  </w:num>
  <w:num w:numId="17" w16cid:durableId="527718096">
    <w:abstractNumId w:val="18"/>
  </w:num>
  <w:num w:numId="18" w16cid:durableId="322510819">
    <w:abstractNumId w:val="25"/>
  </w:num>
  <w:num w:numId="19" w16cid:durableId="1162549465">
    <w:abstractNumId w:val="14"/>
  </w:num>
  <w:num w:numId="20" w16cid:durableId="1050694335">
    <w:abstractNumId w:val="26"/>
  </w:num>
  <w:num w:numId="21" w16cid:durableId="1172140046">
    <w:abstractNumId w:val="9"/>
  </w:num>
  <w:num w:numId="22" w16cid:durableId="1594821925">
    <w:abstractNumId w:val="7"/>
  </w:num>
  <w:num w:numId="23" w16cid:durableId="1578972717">
    <w:abstractNumId w:val="21"/>
  </w:num>
  <w:num w:numId="24" w16cid:durableId="1930771943">
    <w:abstractNumId w:val="8"/>
  </w:num>
  <w:num w:numId="25" w16cid:durableId="2073234025">
    <w:abstractNumId w:val="28"/>
  </w:num>
  <w:num w:numId="26" w16cid:durableId="1879656571">
    <w:abstractNumId w:val="2"/>
  </w:num>
  <w:num w:numId="27" w16cid:durableId="1654719338">
    <w:abstractNumId w:val="22"/>
  </w:num>
  <w:num w:numId="28" w16cid:durableId="1740519522">
    <w:abstractNumId w:val="6"/>
  </w:num>
  <w:num w:numId="29" w16cid:durableId="887030258">
    <w:abstractNumId w:val="11"/>
  </w:num>
  <w:num w:numId="30" w16cid:durableId="1596589707">
    <w:abstractNumId w:val="12"/>
  </w:num>
  <w:num w:numId="31" w16cid:durableId="669986485">
    <w:abstractNumId w:val="5"/>
  </w:num>
  <w:num w:numId="32" w16cid:durableId="1072407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75"/>
    <w:rsid w:val="000004DE"/>
    <w:rsid w:val="0000292C"/>
    <w:rsid w:val="00081B25"/>
    <w:rsid w:val="00092BE6"/>
    <w:rsid w:val="000A5352"/>
    <w:rsid w:val="000C4163"/>
    <w:rsid w:val="000E6645"/>
    <w:rsid w:val="000E7320"/>
    <w:rsid w:val="000F2570"/>
    <w:rsid w:val="0013568B"/>
    <w:rsid w:val="001414F0"/>
    <w:rsid w:val="00151A46"/>
    <w:rsid w:val="0015584C"/>
    <w:rsid w:val="00184836"/>
    <w:rsid w:val="001F3DE8"/>
    <w:rsid w:val="001F7575"/>
    <w:rsid w:val="00206E59"/>
    <w:rsid w:val="002651EF"/>
    <w:rsid w:val="00276B3B"/>
    <w:rsid w:val="002931B6"/>
    <w:rsid w:val="002C3927"/>
    <w:rsid w:val="002C62E4"/>
    <w:rsid w:val="002E1A89"/>
    <w:rsid w:val="002F79E1"/>
    <w:rsid w:val="00315FE0"/>
    <w:rsid w:val="00323DFB"/>
    <w:rsid w:val="00364CA9"/>
    <w:rsid w:val="0037789A"/>
    <w:rsid w:val="00380185"/>
    <w:rsid w:val="003B7CC6"/>
    <w:rsid w:val="003D79FA"/>
    <w:rsid w:val="00411312"/>
    <w:rsid w:val="00424A93"/>
    <w:rsid w:val="004271DD"/>
    <w:rsid w:val="004430EE"/>
    <w:rsid w:val="00452286"/>
    <w:rsid w:val="004A042C"/>
    <w:rsid w:val="004B008A"/>
    <w:rsid w:val="004B0C68"/>
    <w:rsid w:val="004B3C1F"/>
    <w:rsid w:val="004C5408"/>
    <w:rsid w:val="004C5CA4"/>
    <w:rsid w:val="004F3AD9"/>
    <w:rsid w:val="004F68E6"/>
    <w:rsid w:val="0050035F"/>
    <w:rsid w:val="005769AD"/>
    <w:rsid w:val="005A201A"/>
    <w:rsid w:val="005F1BD5"/>
    <w:rsid w:val="00600FDF"/>
    <w:rsid w:val="00620129"/>
    <w:rsid w:val="006540DC"/>
    <w:rsid w:val="00655009"/>
    <w:rsid w:val="00687766"/>
    <w:rsid w:val="006A0DFB"/>
    <w:rsid w:val="006A56CD"/>
    <w:rsid w:val="006C63F2"/>
    <w:rsid w:val="006D315C"/>
    <w:rsid w:val="00726562"/>
    <w:rsid w:val="007360C9"/>
    <w:rsid w:val="007373C1"/>
    <w:rsid w:val="00741B6B"/>
    <w:rsid w:val="007A573F"/>
    <w:rsid w:val="007D4052"/>
    <w:rsid w:val="007E27DD"/>
    <w:rsid w:val="008600E1"/>
    <w:rsid w:val="008A0AF1"/>
    <w:rsid w:val="008A34DB"/>
    <w:rsid w:val="008B4226"/>
    <w:rsid w:val="008D15E3"/>
    <w:rsid w:val="009252DB"/>
    <w:rsid w:val="00940B60"/>
    <w:rsid w:val="0097295B"/>
    <w:rsid w:val="00A10B84"/>
    <w:rsid w:val="00A60D58"/>
    <w:rsid w:val="00A60E2D"/>
    <w:rsid w:val="00A84FF4"/>
    <w:rsid w:val="00A85548"/>
    <w:rsid w:val="00AA6FFD"/>
    <w:rsid w:val="00AF7D50"/>
    <w:rsid w:val="00B01A0A"/>
    <w:rsid w:val="00B10197"/>
    <w:rsid w:val="00B10959"/>
    <w:rsid w:val="00B17F59"/>
    <w:rsid w:val="00B228E6"/>
    <w:rsid w:val="00B27EA7"/>
    <w:rsid w:val="00B63060"/>
    <w:rsid w:val="00B77AEC"/>
    <w:rsid w:val="00B77F4C"/>
    <w:rsid w:val="00B876BB"/>
    <w:rsid w:val="00BC0367"/>
    <w:rsid w:val="00BF0BF3"/>
    <w:rsid w:val="00C15122"/>
    <w:rsid w:val="00C20CB3"/>
    <w:rsid w:val="00C22AE9"/>
    <w:rsid w:val="00C27BE6"/>
    <w:rsid w:val="00C30448"/>
    <w:rsid w:val="00C71B53"/>
    <w:rsid w:val="00CA2B6F"/>
    <w:rsid w:val="00CB4D76"/>
    <w:rsid w:val="00D36ACC"/>
    <w:rsid w:val="00D90B3C"/>
    <w:rsid w:val="00DD7B26"/>
    <w:rsid w:val="00E4559F"/>
    <w:rsid w:val="00E505C0"/>
    <w:rsid w:val="00E60AEC"/>
    <w:rsid w:val="00E64E14"/>
    <w:rsid w:val="00E762BB"/>
    <w:rsid w:val="00E852B6"/>
    <w:rsid w:val="00E90248"/>
    <w:rsid w:val="00EC2F92"/>
    <w:rsid w:val="00F00B8B"/>
    <w:rsid w:val="00F02936"/>
    <w:rsid w:val="00F100C0"/>
    <w:rsid w:val="00F108DF"/>
    <w:rsid w:val="00F37BC6"/>
    <w:rsid w:val="00F41010"/>
    <w:rsid w:val="00F6457C"/>
    <w:rsid w:val="00F91FD5"/>
    <w:rsid w:val="00F94E55"/>
    <w:rsid w:val="00FA0296"/>
    <w:rsid w:val="00FC37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356C8"/>
  <w15:docId w15:val="{02F09A55-86D2-4023-BBEC-DFCC0164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B7C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3B7CC6"/>
  </w:style>
  <w:style w:type="paragraph" w:styleId="Textedebulles">
    <w:name w:val="Balloon Text"/>
    <w:basedOn w:val="Normal"/>
    <w:link w:val="TextedebullesCar"/>
    <w:uiPriority w:val="99"/>
    <w:semiHidden/>
    <w:unhideWhenUsed/>
    <w:rsid w:val="003B7C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B7CC6"/>
    <w:rPr>
      <w:rFonts w:ascii="Tahoma" w:hAnsi="Tahoma" w:cs="Tahoma"/>
      <w:sz w:val="16"/>
      <w:szCs w:val="16"/>
    </w:rPr>
  </w:style>
  <w:style w:type="paragraph" w:styleId="En-tte">
    <w:name w:val="header"/>
    <w:basedOn w:val="Normal"/>
    <w:link w:val="En-tteCar"/>
    <w:uiPriority w:val="99"/>
    <w:unhideWhenUsed/>
    <w:rsid w:val="00A84FF4"/>
    <w:pPr>
      <w:tabs>
        <w:tab w:val="center" w:pos="4680"/>
        <w:tab w:val="right" w:pos="9360"/>
      </w:tabs>
      <w:spacing w:after="0" w:line="240" w:lineRule="auto"/>
    </w:pPr>
  </w:style>
  <w:style w:type="character" w:customStyle="1" w:styleId="En-tteCar">
    <w:name w:val="En-tête Car"/>
    <w:basedOn w:val="Policepardfaut"/>
    <w:link w:val="En-tte"/>
    <w:uiPriority w:val="99"/>
    <w:rsid w:val="00A84FF4"/>
  </w:style>
  <w:style w:type="paragraph" w:styleId="Pieddepage">
    <w:name w:val="footer"/>
    <w:basedOn w:val="Normal"/>
    <w:link w:val="PieddepageCar"/>
    <w:uiPriority w:val="99"/>
    <w:unhideWhenUsed/>
    <w:rsid w:val="00A84FF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A84FF4"/>
  </w:style>
  <w:style w:type="paragraph" w:styleId="Paragraphedeliste">
    <w:name w:val="List Paragraph"/>
    <w:basedOn w:val="Normal"/>
    <w:uiPriority w:val="34"/>
    <w:qFormat/>
    <w:rsid w:val="000E6645"/>
    <w:pPr>
      <w:spacing w:after="160" w:line="256" w:lineRule="auto"/>
      <w:ind w:left="720"/>
      <w:contextualSpacing/>
    </w:pPr>
  </w:style>
  <w:style w:type="paragraph" w:customStyle="1" w:styleId="Default">
    <w:name w:val="Default"/>
    <w:rsid w:val="000E6645"/>
    <w:pPr>
      <w:autoSpaceDE w:val="0"/>
      <w:autoSpaceDN w:val="0"/>
      <w:adjustRightInd w:val="0"/>
      <w:spacing w:after="0" w:line="240" w:lineRule="auto"/>
    </w:pPr>
    <w:rPr>
      <w:rFonts w:ascii="Calibri" w:hAnsi="Calibri" w:cs="Calibri"/>
      <w:color w:val="000000"/>
      <w:sz w:val="24"/>
      <w:szCs w:val="24"/>
    </w:rPr>
  </w:style>
  <w:style w:type="character" w:styleId="Marquedecommentaire">
    <w:name w:val="annotation reference"/>
    <w:basedOn w:val="Policepardfaut"/>
    <w:uiPriority w:val="99"/>
    <w:semiHidden/>
    <w:unhideWhenUsed/>
    <w:rsid w:val="00E852B6"/>
    <w:rPr>
      <w:sz w:val="16"/>
      <w:szCs w:val="16"/>
    </w:rPr>
  </w:style>
  <w:style w:type="paragraph" w:styleId="Commentaire">
    <w:name w:val="annotation text"/>
    <w:basedOn w:val="Normal"/>
    <w:link w:val="CommentaireCar"/>
    <w:uiPriority w:val="99"/>
    <w:unhideWhenUsed/>
    <w:rsid w:val="00E852B6"/>
    <w:pPr>
      <w:spacing w:line="240" w:lineRule="auto"/>
    </w:pPr>
    <w:rPr>
      <w:sz w:val="20"/>
      <w:szCs w:val="20"/>
    </w:rPr>
  </w:style>
  <w:style w:type="character" w:customStyle="1" w:styleId="CommentaireCar">
    <w:name w:val="Commentaire Car"/>
    <w:basedOn w:val="Policepardfaut"/>
    <w:link w:val="Commentaire"/>
    <w:uiPriority w:val="99"/>
    <w:rsid w:val="00E852B6"/>
    <w:rPr>
      <w:sz w:val="20"/>
      <w:szCs w:val="20"/>
    </w:rPr>
  </w:style>
  <w:style w:type="paragraph" w:styleId="Objetducommentaire">
    <w:name w:val="annotation subject"/>
    <w:basedOn w:val="Commentaire"/>
    <w:next w:val="Commentaire"/>
    <w:link w:val="ObjetducommentaireCar"/>
    <w:uiPriority w:val="99"/>
    <w:semiHidden/>
    <w:unhideWhenUsed/>
    <w:rsid w:val="00E852B6"/>
    <w:rPr>
      <w:b/>
      <w:bCs/>
    </w:rPr>
  </w:style>
  <w:style w:type="character" w:customStyle="1" w:styleId="ObjetducommentaireCar">
    <w:name w:val="Objet du commentaire Car"/>
    <w:basedOn w:val="CommentaireCar"/>
    <w:link w:val="Objetducommentaire"/>
    <w:uiPriority w:val="99"/>
    <w:semiHidden/>
    <w:rsid w:val="00E852B6"/>
    <w:rPr>
      <w:b/>
      <w:bCs/>
      <w:sz w:val="20"/>
      <w:szCs w:val="20"/>
    </w:rPr>
  </w:style>
  <w:style w:type="character" w:styleId="Lienhypertexte">
    <w:name w:val="Hyperlink"/>
    <w:basedOn w:val="Policepardfaut"/>
    <w:uiPriority w:val="99"/>
    <w:unhideWhenUsed/>
    <w:rsid w:val="00B27EA7"/>
    <w:rPr>
      <w:color w:val="0000FF" w:themeColor="hyperlink"/>
      <w:u w:val="single"/>
    </w:rPr>
  </w:style>
  <w:style w:type="character" w:styleId="Mentionnonrsolue">
    <w:name w:val="Unresolved Mention"/>
    <w:basedOn w:val="Policepardfaut"/>
    <w:uiPriority w:val="99"/>
    <w:semiHidden/>
    <w:unhideWhenUsed/>
    <w:rsid w:val="004271DD"/>
    <w:rPr>
      <w:color w:val="605E5C"/>
      <w:shd w:val="clear" w:color="auto" w:fill="E1DFDD"/>
    </w:rPr>
  </w:style>
  <w:style w:type="character" w:styleId="Lienhypertextesuivivisit">
    <w:name w:val="FollowedHyperlink"/>
    <w:basedOn w:val="Policepardfaut"/>
    <w:uiPriority w:val="99"/>
    <w:semiHidden/>
    <w:unhideWhenUsed/>
    <w:rsid w:val="004A04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457285">
      <w:bodyDiv w:val="1"/>
      <w:marLeft w:val="0"/>
      <w:marRight w:val="0"/>
      <w:marTop w:val="0"/>
      <w:marBottom w:val="0"/>
      <w:divBdr>
        <w:top w:val="none" w:sz="0" w:space="0" w:color="auto"/>
        <w:left w:val="none" w:sz="0" w:space="0" w:color="auto"/>
        <w:bottom w:val="none" w:sz="0" w:space="0" w:color="auto"/>
        <w:right w:val="none" w:sz="0" w:space="0" w:color="auto"/>
      </w:divBdr>
    </w:div>
    <w:div w:id="271473054">
      <w:bodyDiv w:val="1"/>
      <w:marLeft w:val="0"/>
      <w:marRight w:val="0"/>
      <w:marTop w:val="0"/>
      <w:marBottom w:val="0"/>
      <w:divBdr>
        <w:top w:val="none" w:sz="0" w:space="0" w:color="auto"/>
        <w:left w:val="none" w:sz="0" w:space="0" w:color="auto"/>
        <w:bottom w:val="none" w:sz="0" w:space="0" w:color="auto"/>
        <w:right w:val="none" w:sz="0" w:space="0" w:color="auto"/>
      </w:divBdr>
    </w:div>
    <w:div w:id="419372630">
      <w:bodyDiv w:val="1"/>
      <w:marLeft w:val="0"/>
      <w:marRight w:val="0"/>
      <w:marTop w:val="0"/>
      <w:marBottom w:val="0"/>
      <w:divBdr>
        <w:top w:val="none" w:sz="0" w:space="0" w:color="auto"/>
        <w:left w:val="none" w:sz="0" w:space="0" w:color="auto"/>
        <w:bottom w:val="none" w:sz="0" w:space="0" w:color="auto"/>
        <w:right w:val="none" w:sz="0" w:space="0" w:color="auto"/>
      </w:divBdr>
    </w:div>
    <w:div w:id="821655196">
      <w:bodyDiv w:val="1"/>
      <w:marLeft w:val="0"/>
      <w:marRight w:val="0"/>
      <w:marTop w:val="0"/>
      <w:marBottom w:val="0"/>
      <w:divBdr>
        <w:top w:val="none" w:sz="0" w:space="0" w:color="auto"/>
        <w:left w:val="none" w:sz="0" w:space="0" w:color="auto"/>
        <w:bottom w:val="none" w:sz="0" w:space="0" w:color="auto"/>
        <w:right w:val="none" w:sz="0" w:space="0" w:color="auto"/>
      </w:divBdr>
      <w:divsChild>
        <w:div w:id="1572235406">
          <w:marLeft w:val="0"/>
          <w:marRight w:val="0"/>
          <w:marTop w:val="150"/>
          <w:marBottom w:val="150"/>
          <w:divBdr>
            <w:top w:val="none" w:sz="0" w:space="0" w:color="auto"/>
            <w:left w:val="none" w:sz="0" w:space="0" w:color="auto"/>
            <w:bottom w:val="none" w:sz="0" w:space="0" w:color="auto"/>
            <w:right w:val="none" w:sz="0" w:space="0" w:color="auto"/>
          </w:divBdr>
        </w:div>
      </w:divsChild>
    </w:div>
    <w:div w:id="944731010">
      <w:bodyDiv w:val="1"/>
      <w:marLeft w:val="0"/>
      <w:marRight w:val="0"/>
      <w:marTop w:val="0"/>
      <w:marBottom w:val="0"/>
      <w:divBdr>
        <w:top w:val="none" w:sz="0" w:space="0" w:color="auto"/>
        <w:left w:val="none" w:sz="0" w:space="0" w:color="auto"/>
        <w:bottom w:val="none" w:sz="0" w:space="0" w:color="auto"/>
        <w:right w:val="none" w:sz="0" w:space="0" w:color="auto"/>
      </w:divBdr>
    </w:div>
    <w:div w:id="1181243580">
      <w:bodyDiv w:val="1"/>
      <w:marLeft w:val="0"/>
      <w:marRight w:val="0"/>
      <w:marTop w:val="0"/>
      <w:marBottom w:val="0"/>
      <w:divBdr>
        <w:top w:val="none" w:sz="0" w:space="0" w:color="auto"/>
        <w:left w:val="none" w:sz="0" w:space="0" w:color="auto"/>
        <w:bottom w:val="none" w:sz="0" w:space="0" w:color="auto"/>
        <w:right w:val="none" w:sz="0" w:space="0" w:color="auto"/>
      </w:divBdr>
    </w:div>
    <w:div w:id="1557549498">
      <w:bodyDiv w:val="1"/>
      <w:marLeft w:val="0"/>
      <w:marRight w:val="0"/>
      <w:marTop w:val="0"/>
      <w:marBottom w:val="0"/>
      <w:divBdr>
        <w:top w:val="none" w:sz="0" w:space="0" w:color="auto"/>
        <w:left w:val="none" w:sz="0" w:space="0" w:color="auto"/>
        <w:bottom w:val="none" w:sz="0" w:space="0" w:color="auto"/>
        <w:right w:val="none" w:sz="0" w:space="0" w:color="auto"/>
      </w:divBdr>
    </w:div>
    <w:div w:id="1914393528">
      <w:bodyDiv w:val="1"/>
      <w:marLeft w:val="0"/>
      <w:marRight w:val="0"/>
      <w:marTop w:val="0"/>
      <w:marBottom w:val="0"/>
      <w:divBdr>
        <w:top w:val="none" w:sz="0" w:space="0" w:color="auto"/>
        <w:left w:val="none" w:sz="0" w:space="0" w:color="auto"/>
        <w:bottom w:val="none" w:sz="0" w:space="0" w:color="auto"/>
        <w:right w:val="none" w:sz="0" w:space="0" w:color="auto"/>
      </w:divBdr>
    </w:div>
    <w:div w:id="2067533925">
      <w:bodyDiv w:val="1"/>
      <w:marLeft w:val="0"/>
      <w:marRight w:val="0"/>
      <w:marTop w:val="0"/>
      <w:marBottom w:val="0"/>
      <w:divBdr>
        <w:top w:val="none" w:sz="0" w:space="0" w:color="auto"/>
        <w:left w:val="none" w:sz="0" w:space="0" w:color="auto"/>
        <w:bottom w:val="none" w:sz="0" w:space="0" w:color="auto"/>
        <w:right w:val="none" w:sz="0" w:space="0" w:color="auto"/>
      </w:divBdr>
    </w:div>
    <w:div w:id="210556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d@premiere-urgence-pal.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tiqal.co@premiere-urgence-pal.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nders@premiere-urgence-pal.org" TargetMode="External"/><Relationship Id="rId5" Type="http://schemas.openxmlformats.org/officeDocument/2006/relationships/styles" Target="styles.xml"/><Relationship Id="rId15" Type="http://schemas.openxmlformats.org/officeDocument/2006/relationships/hyperlink" Target="https://www.premiere-urgence.org/appels-doffres-et-consultances/"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opuami-my.sharepoint.com/personal/dep_log_co_premiere-urgence-pal_org/_layouts/15/guestaccess.aspx?share=IQBFlJYnlBozRqotkeQ4pz6SARSuH8ZBORkt0rtwbNLisgY&amp;e=U6q8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85CC231A19ED49AD37777612855B3F" ma:contentTypeVersion="10" ma:contentTypeDescription="Crée un document." ma:contentTypeScope="" ma:versionID="09121924fcde971b91922ccfce46313f">
  <xsd:schema xmlns:xsd="http://www.w3.org/2001/XMLSchema" xmlns:xs="http://www.w3.org/2001/XMLSchema" xmlns:p="http://schemas.microsoft.com/office/2006/metadata/properties" xmlns:ns2="99b462aa-a5fe-45c0-b2cc-0c6dec92ae2b" targetNamespace="http://schemas.microsoft.com/office/2006/metadata/properties" ma:root="true" ma:fieldsID="c1f95087d98ec089df5fd7ab134baa66" ns2:_="">
    <xsd:import namespace="99b462aa-a5fe-45c0-b2cc-0c6dec92ae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462aa-a5fe-45c0-b2cc-0c6dec92ae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33e4fd9e-d6df-4633-b3e3-a08991e743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b462aa-a5fe-45c0-b2cc-0c6dec92ae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AC911D-A4DC-4170-93DB-CC58C712D33A}">
  <ds:schemaRefs>
    <ds:schemaRef ds:uri="http://schemas.microsoft.com/sharepoint/v3/contenttype/forms"/>
  </ds:schemaRefs>
</ds:datastoreItem>
</file>

<file path=customXml/itemProps2.xml><?xml version="1.0" encoding="utf-8"?>
<ds:datastoreItem xmlns:ds="http://schemas.openxmlformats.org/officeDocument/2006/customXml" ds:itemID="{CA4235DF-4CAC-45BD-8DAB-89F281AD8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462aa-a5fe-45c0-b2cc-0c6dec92a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A28676-92E7-48CA-9207-0BFDDAF96F93}">
  <ds:schemaRefs>
    <ds:schemaRef ds:uri="http://schemas.microsoft.com/office/2006/metadata/properties"/>
    <ds:schemaRef ds:uri="http://schemas.microsoft.com/office/infopath/2007/PartnerControls"/>
    <ds:schemaRef ds:uri="99b462aa-a5fe-45c0-b2cc-0c6dec92ae2b"/>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2107</Words>
  <Characters>11592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Amal J</dc:creator>
  <cp:lastModifiedBy>Sherihane BEKRI</cp:lastModifiedBy>
  <cp:revision>2</cp:revision>
  <cp:lastPrinted>2022-12-13T08:16:00Z</cp:lastPrinted>
  <dcterms:created xsi:type="dcterms:W3CDTF">2026-03-03T10:58:00Z</dcterms:created>
  <dcterms:modified xsi:type="dcterms:W3CDTF">2026-03-03T10:58:00Z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d2c1879dc2dab57c154426afc9733ed5318779464380c8d81852f4efbeadc63b</vt:lpwstr>
  </property>
  <property fmtid="{D5CDD505-2E9C-101B-9397-08002B2CF9AE}" pid="3" name="ContentTypeId">
    <vt:lpwstr>0x0101006485CC231A19ED49AD37777612855B3F</vt:lpwstr>
  </property>
  <property fmtid="{D5CDD505-2E9C-101B-9397-08002B2CF9AE}" pid="4" name="Order">
    <vt:r8>23072300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